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4F6" w:rsidRPr="00B11994" w:rsidRDefault="003C54F6" w:rsidP="003C54F6">
      <w:pPr>
        <w:rPr>
          <w:rFonts w:cs="Arial"/>
          <w:sz w:val="16"/>
          <w:szCs w:val="16"/>
          <w:lang w:val="it-IT"/>
        </w:rPr>
      </w:pPr>
      <w:r w:rsidRPr="00B11994">
        <w:rPr>
          <w:rFonts w:cs="Arial"/>
          <w:sz w:val="16"/>
          <w:szCs w:val="16"/>
          <w:lang w:val="it-IT"/>
        </w:rPr>
        <w:t>STUDIA UNIVERSITATIS BABE</w:t>
      </w:r>
      <w:r>
        <w:rPr>
          <w:rFonts w:cs="Arial"/>
          <w:sz w:val="16"/>
          <w:szCs w:val="16"/>
          <w:lang w:val="it-IT"/>
        </w:rPr>
        <w:t>Ș-BOLYAI OECONOMICA, VOLUME 60</w:t>
      </w:r>
      <w:r w:rsidRPr="00B11994">
        <w:rPr>
          <w:rFonts w:cs="Arial"/>
          <w:sz w:val="16"/>
          <w:szCs w:val="16"/>
          <w:lang w:val="it-IT"/>
        </w:rPr>
        <w:t xml:space="preserve">, ISSUE </w:t>
      </w:r>
      <w:r>
        <w:rPr>
          <w:rFonts w:cs="Arial"/>
          <w:sz w:val="16"/>
          <w:szCs w:val="16"/>
          <w:lang w:val="it-IT"/>
        </w:rPr>
        <w:t>1, 2015</w:t>
      </w:r>
    </w:p>
    <w:p w:rsidR="00D35A5F" w:rsidRPr="00BB6512" w:rsidRDefault="00D35A5F" w:rsidP="00D35A5F">
      <w:pPr>
        <w:rPr>
          <w:rFonts w:cs="Arial"/>
          <w:szCs w:val="20"/>
          <w:lang w:val="it-IT"/>
        </w:rPr>
      </w:pPr>
    </w:p>
    <w:p w:rsidR="00D35A5F" w:rsidRPr="00BB6512" w:rsidRDefault="00D35A5F" w:rsidP="00D35A5F">
      <w:pPr>
        <w:rPr>
          <w:rFonts w:cs="Arial"/>
          <w:szCs w:val="20"/>
          <w:lang w:val="it-IT"/>
        </w:rPr>
      </w:pPr>
    </w:p>
    <w:p w:rsidR="003C54F6" w:rsidRPr="00BB6512" w:rsidRDefault="003C54F6" w:rsidP="00D35A5F">
      <w:pPr>
        <w:rPr>
          <w:rFonts w:cs="Arial"/>
          <w:szCs w:val="20"/>
          <w:lang w:val="it-IT"/>
        </w:rPr>
      </w:pPr>
    </w:p>
    <w:p w:rsidR="00962983" w:rsidRPr="00962983" w:rsidRDefault="00962983" w:rsidP="00BB6512">
      <w:pPr>
        <w:jc w:val="center"/>
        <w:rPr>
          <w:rFonts w:cs="Arial"/>
          <w:b/>
          <w:sz w:val="22"/>
          <w:szCs w:val="22"/>
          <w:lang w:val="en-US"/>
        </w:rPr>
      </w:pPr>
      <w:r w:rsidRPr="00962983">
        <w:rPr>
          <w:rFonts w:cs="Arial"/>
          <w:b/>
          <w:sz w:val="22"/>
          <w:szCs w:val="22"/>
          <w:lang w:val="en-US"/>
        </w:rPr>
        <w:t>THE ANALYSIS OF FORECASTS ACCURACY FOR MACROECONOMIC VARIABLES IN ROMANIA</w:t>
      </w:r>
    </w:p>
    <w:p w:rsidR="00257BEC" w:rsidRDefault="00257BEC" w:rsidP="00CA6BE8">
      <w:pPr>
        <w:rPr>
          <w:rFonts w:cs="Arial"/>
          <w:b/>
          <w:szCs w:val="20"/>
          <w:lang w:val="en-US"/>
        </w:rPr>
      </w:pPr>
    </w:p>
    <w:p w:rsidR="00325B40" w:rsidRDefault="00325B40" w:rsidP="00CA6BE8">
      <w:pPr>
        <w:rPr>
          <w:rFonts w:cs="Arial"/>
          <w:b/>
          <w:szCs w:val="20"/>
          <w:lang w:val="en-US"/>
        </w:rPr>
      </w:pPr>
    </w:p>
    <w:p w:rsidR="00CA6BE8" w:rsidRPr="00257BEC" w:rsidRDefault="00CA6BE8" w:rsidP="00CA6BE8">
      <w:pPr>
        <w:rPr>
          <w:rFonts w:cs="Arial"/>
          <w:b/>
          <w:szCs w:val="20"/>
          <w:lang w:val="en-US"/>
        </w:rPr>
      </w:pPr>
    </w:p>
    <w:p w:rsidR="003E0DB1" w:rsidRPr="007E761C" w:rsidRDefault="007C4ADA" w:rsidP="00CA6BE8">
      <w:pPr>
        <w:rPr>
          <w:rFonts w:cs="Arial"/>
          <w:szCs w:val="20"/>
          <w:lang w:val="en-US"/>
        </w:rPr>
      </w:pPr>
      <w:proofErr w:type="spellStart"/>
      <w:r w:rsidRPr="007E761C">
        <w:rPr>
          <w:rFonts w:cs="Arial"/>
          <w:b/>
          <w:szCs w:val="20"/>
          <w:lang w:val="en-US"/>
        </w:rPr>
        <w:t>Mihaela</w:t>
      </w:r>
      <w:proofErr w:type="spellEnd"/>
      <w:r w:rsidRPr="007E761C">
        <w:rPr>
          <w:rFonts w:cs="Arial"/>
          <w:b/>
          <w:szCs w:val="20"/>
          <w:lang w:val="en-US"/>
        </w:rPr>
        <w:t xml:space="preserve"> </w:t>
      </w:r>
      <w:r w:rsidR="005D7F92" w:rsidRPr="007E761C">
        <w:rPr>
          <w:rFonts w:cs="Arial"/>
          <w:b/>
          <w:szCs w:val="20"/>
          <w:lang w:val="en-US"/>
        </w:rPr>
        <w:t>SIM</w:t>
      </w:r>
      <w:bookmarkStart w:id="0" w:name="_GoBack"/>
      <w:bookmarkEnd w:id="0"/>
      <w:r w:rsidR="005D7F92" w:rsidRPr="007E761C">
        <w:rPr>
          <w:rFonts w:cs="Arial"/>
          <w:b/>
          <w:szCs w:val="20"/>
          <w:lang w:val="en-US"/>
        </w:rPr>
        <w:t>IONESCU</w:t>
      </w:r>
      <w:r w:rsidR="006C0526" w:rsidRPr="00BB6512">
        <w:rPr>
          <w:rStyle w:val="FootnoteReference"/>
          <w:rFonts w:cs="Arial"/>
          <w:b/>
          <w:szCs w:val="20"/>
          <w:lang w:val="en-US"/>
        </w:rPr>
        <w:footnoteReference w:customMarkFollows="1" w:id="1"/>
        <w:t>*</w:t>
      </w:r>
    </w:p>
    <w:p w:rsidR="00775F06" w:rsidRPr="00BB6512" w:rsidRDefault="007C4ADA" w:rsidP="00CA6BE8">
      <w:pPr>
        <w:rPr>
          <w:rFonts w:cs="Arial"/>
          <w:b/>
          <w:szCs w:val="20"/>
          <w:lang w:val="en-US"/>
        </w:rPr>
      </w:pPr>
      <w:r w:rsidRPr="00BB6512">
        <w:rPr>
          <w:rFonts w:cs="Arial"/>
          <w:szCs w:val="20"/>
          <w:lang w:val="en-GB"/>
        </w:rPr>
        <w:t>Institute for Economic Forecasting of the Romanian Academy</w:t>
      </w:r>
      <w:r w:rsidR="00325B40" w:rsidRPr="00BB6512">
        <w:rPr>
          <w:rFonts w:cs="Arial"/>
          <w:szCs w:val="20"/>
          <w:lang w:val="en-GB"/>
        </w:rPr>
        <w:t xml:space="preserve">, </w:t>
      </w:r>
      <w:r w:rsidRPr="00BB6512">
        <w:rPr>
          <w:rFonts w:cs="Arial"/>
          <w:szCs w:val="20"/>
          <w:lang w:val="en-GB"/>
        </w:rPr>
        <w:t>Romania</w:t>
      </w:r>
    </w:p>
    <w:p w:rsidR="00325B40" w:rsidRPr="00BB6512" w:rsidRDefault="00325B40" w:rsidP="00D35A5F">
      <w:pPr>
        <w:rPr>
          <w:rFonts w:cs="Arial"/>
          <w:szCs w:val="20"/>
          <w:lang w:val="en-US"/>
        </w:rPr>
      </w:pPr>
    </w:p>
    <w:p w:rsidR="00B167C9" w:rsidRPr="00BB6512" w:rsidRDefault="00B167C9" w:rsidP="00D35A5F">
      <w:pPr>
        <w:rPr>
          <w:rFonts w:cs="Arial"/>
          <w:szCs w:val="20"/>
          <w:lang w:val="en-US"/>
        </w:rPr>
      </w:pPr>
    </w:p>
    <w:p w:rsidR="00793F3B" w:rsidRPr="00BB6512" w:rsidRDefault="00D35A5F" w:rsidP="00BB6512">
      <w:pPr>
        <w:jc w:val="both"/>
        <w:rPr>
          <w:rFonts w:cs="Arial"/>
          <w:color w:val="000000"/>
          <w:szCs w:val="20"/>
          <w:lang w:val="en-US"/>
        </w:rPr>
      </w:pPr>
      <w:r w:rsidRPr="00BB6512">
        <w:rPr>
          <w:rFonts w:cs="Arial"/>
          <w:b/>
          <w:szCs w:val="20"/>
          <w:lang w:val="en-US"/>
        </w:rPr>
        <w:t>Abstract.</w:t>
      </w:r>
      <w:r w:rsidRPr="00BB6512">
        <w:rPr>
          <w:rFonts w:cs="Arial"/>
          <w:szCs w:val="20"/>
          <w:lang w:val="en-US"/>
        </w:rPr>
        <w:t xml:space="preserve"> </w:t>
      </w:r>
      <w:r w:rsidR="00793F3B" w:rsidRPr="00BB6512">
        <w:rPr>
          <w:rFonts w:cs="Arial"/>
          <w:color w:val="000000"/>
          <w:szCs w:val="20"/>
          <w:lang w:val="en-US"/>
        </w:rPr>
        <w:t xml:space="preserve">The main objective of this study is to select the most accurate forecasts </w:t>
      </w:r>
      <w:r w:rsidR="00793F3B" w:rsidRPr="006E2D7D">
        <w:rPr>
          <w:rFonts w:cs="Arial"/>
          <w:color w:val="000000"/>
          <w:spacing w:val="-4"/>
          <w:szCs w:val="20"/>
          <w:lang w:val="en-US"/>
        </w:rPr>
        <w:t>for several macroeconomic indicators in Romania (GDP deflator, GDP in</w:t>
      </w:r>
      <w:r w:rsidR="00793F3B" w:rsidRPr="00BB6512">
        <w:rPr>
          <w:rFonts w:cs="Arial"/>
          <w:color w:val="000000"/>
          <w:szCs w:val="20"/>
          <w:lang w:val="en-US"/>
        </w:rPr>
        <w:t xml:space="preserve"> comparable </w:t>
      </w:r>
      <w:r w:rsidR="00793F3B" w:rsidRPr="006E2D7D">
        <w:rPr>
          <w:rFonts w:cs="Arial"/>
          <w:color w:val="000000"/>
          <w:spacing w:val="-4"/>
          <w:szCs w:val="20"/>
          <w:lang w:val="en-US"/>
        </w:rPr>
        <w:t>prices, inflation rate, private consumption, unemployment rate, exports rate,</w:t>
      </w:r>
      <w:r w:rsidR="00793F3B" w:rsidRPr="00BB6512">
        <w:rPr>
          <w:rFonts w:cs="Arial"/>
          <w:color w:val="000000"/>
          <w:szCs w:val="20"/>
          <w:lang w:val="en-US"/>
        </w:rPr>
        <w:t xml:space="preserve"> exchange </w:t>
      </w:r>
      <w:r w:rsidR="00793F3B" w:rsidRPr="00797DA6">
        <w:rPr>
          <w:rFonts w:cs="Arial"/>
          <w:color w:val="000000"/>
          <w:spacing w:val="-6"/>
          <w:szCs w:val="20"/>
          <w:lang w:val="en-US"/>
        </w:rPr>
        <w:t>rate). A comparative analysis was developed for the predictions provided by two</w:t>
      </w:r>
      <w:r w:rsidR="00793F3B" w:rsidRPr="00BB6512">
        <w:rPr>
          <w:rFonts w:cs="Arial"/>
          <w:color w:val="000000"/>
          <w:szCs w:val="20"/>
          <w:lang w:val="en-US"/>
        </w:rPr>
        <w:t xml:space="preserve"> experts </w:t>
      </w:r>
      <w:r w:rsidR="00793F3B" w:rsidRPr="00797DA6">
        <w:rPr>
          <w:rFonts w:cs="Arial"/>
          <w:color w:val="000000"/>
          <w:spacing w:val="-6"/>
          <w:szCs w:val="20"/>
          <w:lang w:val="en-US"/>
        </w:rPr>
        <w:t>in forecasting (E1 and E2) on the horizon from 2004 to 2013. The selection and the</w:t>
      </w:r>
      <w:r w:rsidR="00793F3B" w:rsidRPr="00BB6512">
        <w:rPr>
          <w:rFonts w:cs="Arial"/>
          <w:color w:val="000000"/>
          <w:szCs w:val="20"/>
          <w:lang w:val="en-US"/>
        </w:rPr>
        <w:t xml:space="preserve"> use of the best forecast will improve the strategies of National Plan of Development for Romania. Moreover, the assessment was made also separately in pre-crisis period </w:t>
      </w:r>
      <w:r w:rsidR="00793F3B" w:rsidRPr="00797DA6">
        <w:rPr>
          <w:rFonts w:cs="Arial"/>
          <w:color w:val="000000"/>
          <w:spacing w:val="-6"/>
          <w:szCs w:val="20"/>
          <w:lang w:val="en-US"/>
        </w:rPr>
        <w:t>and during the economic crisis. The accuracy tests provided contradictory results.</w:t>
      </w:r>
      <w:r w:rsidR="00793F3B" w:rsidRPr="00BB6512">
        <w:rPr>
          <w:rFonts w:cs="Arial"/>
          <w:color w:val="000000"/>
          <w:szCs w:val="20"/>
          <w:lang w:val="en-US"/>
        </w:rPr>
        <w:t xml:space="preserve"> Some </w:t>
      </w:r>
      <w:r w:rsidR="00793F3B" w:rsidRPr="00797DA6">
        <w:rPr>
          <w:rFonts w:cs="Arial"/>
          <w:color w:val="000000"/>
          <w:spacing w:val="-6"/>
          <w:szCs w:val="20"/>
          <w:lang w:val="en-US"/>
        </w:rPr>
        <w:t>of these are also different from the results given by U1 Theil’s coefficient. Therefore,</w:t>
      </w:r>
      <w:r w:rsidR="00793F3B" w:rsidRPr="005E542F">
        <w:rPr>
          <w:rFonts w:cs="Arial"/>
          <w:color w:val="000000"/>
          <w:spacing w:val="-6"/>
          <w:szCs w:val="20"/>
          <w:lang w:val="en-US"/>
        </w:rPr>
        <w:t xml:space="preserve"> the human judgment intervened to combine the information</w:t>
      </w:r>
      <w:r w:rsidR="00793F3B" w:rsidRPr="00BB6512">
        <w:rPr>
          <w:rFonts w:cs="Arial"/>
          <w:color w:val="000000"/>
          <w:szCs w:val="20"/>
          <w:lang w:val="en-US"/>
        </w:rPr>
        <w:t xml:space="preserve"> of the two types of methods </w:t>
      </w:r>
      <w:r w:rsidR="00793F3B" w:rsidRPr="004D370C">
        <w:rPr>
          <w:rFonts w:cs="Arial"/>
          <w:color w:val="000000"/>
          <w:spacing w:val="-4"/>
          <w:szCs w:val="20"/>
          <w:lang w:val="en-US"/>
        </w:rPr>
        <w:t>used in assessing the accuracy (U1 coefficient and accuracy tests). According to</w:t>
      </w:r>
      <w:r w:rsidR="00793F3B" w:rsidRPr="00BB6512">
        <w:rPr>
          <w:rFonts w:cs="Arial"/>
          <w:color w:val="000000"/>
          <w:szCs w:val="20"/>
          <w:lang w:val="en-US"/>
        </w:rPr>
        <w:t xml:space="preserve"> this approach, E1 provided most accurate predictions on all horizons. </w:t>
      </w:r>
    </w:p>
    <w:p w:rsidR="005024C4" w:rsidRPr="00BB6512" w:rsidRDefault="005024C4" w:rsidP="00D02A12">
      <w:pPr>
        <w:jc w:val="both"/>
        <w:rPr>
          <w:rFonts w:cs="Arial"/>
          <w:b/>
          <w:szCs w:val="20"/>
          <w:lang w:val="en-US"/>
        </w:rPr>
      </w:pPr>
    </w:p>
    <w:p w:rsidR="00D35A5F" w:rsidRPr="00BB6512" w:rsidRDefault="00D35A5F" w:rsidP="00BB6512">
      <w:pPr>
        <w:jc w:val="both"/>
        <w:rPr>
          <w:rFonts w:cs="Arial"/>
          <w:szCs w:val="20"/>
          <w:lang w:val="en-US"/>
        </w:rPr>
      </w:pPr>
      <w:r w:rsidRPr="00BB6512">
        <w:rPr>
          <w:rFonts w:cs="Arial"/>
          <w:b/>
          <w:szCs w:val="20"/>
          <w:lang w:val="en-US"/>
        </w:rPr>
        <w:t>JEL Classification:</w:t>
      </w:r>
      <w:r w:rsidRPr="00BB6512">
        <w:rPr>
          <w:rFonts w:cs="Arial"/>
          <w:szCs w:val="20"/>
          <w:lang w:val="en-US"/>
        </w:rPr>
        <w:t xml:space="preserve"> </w:t>
      </w:r>
      <w:r w:rsidR="00793F3B" w:rsidRPr="00BB6512">
        <w:rPr>
          <w:rFonts w:cs="Arial"/>
          <w:color w:val="000000"/>
          <w:szCs w:val="20"/>
          <w:lang w:val="en-US"/>
        </w:rPr>
        <w:t>C10, C53, E17</w:t>
      </w:r>
    </w:p>
    <w:p w:rsidR="00D35A5F" w:rsidRPr="00BB6512" w:rsidRDefault="00D35A5F" w:rsidP="00087470">
      <w:pPr>
        <w:ind w:right="548"/>
        <w:jc w:val="both"/>
        <w:rPr>
          <w:rFonts w:cs="Arial"/>
          <w:b/>
          <w:szCs w:val="20"/>
          <w:lang w:val="en-US"/>
        </w:rPr>
      </w:pPr>
    </w:p>
    <w:p w:rsidR="00325B40" w:rsidRPr="004D370C" w:rsidRDefault="00D35A5F" w:rsidP="00BB6512">
      <w:pPr>
        <w:jc w:val="both"/>
        <w:rPr>
          <w:rStyle w:val="apple-style-span"/>
          <w:rFonts w:cs="Arial"/>
          <w:color w:val="000000"/>
          <w:spacing w:val="-6"/>
          <w:szCs w:val="20"/>
          <w:lang w:val="en-US"/>
        </w:rPr>
      </w:pPr>
      <w:r w:rsidRPr="004D370C">
        <w:rPr>
          <w:rFonts w:cs="Arial"/>
          <w:b/>
          <w:spacing w:val="-6"/>
          <w:szCs w:val="20"/>
          <w:lang w:val="en-US"/>
        </w:rPr>
        <w:t>Keywords</w:t>
      </w:r>
      <w:r w:rsidRPr="004D370C">
        <w:rPr>
          <w:rFonts w:cs="Arial"/>
          <w:spacing w:val="-6"/>
          <w:szCs w:val="20"/>
          <w:lang w:val="en-US"/>
        </w:rPr>
        <w:t>:</w:t>
      </w:r>
      <w:r w:rsidR="00FD09FD" w:rsidRPr="004D370C">
        <w:rPr>
          <w:rFonts w:cs="Arial"/>
          <w:spacing w:val="-6"/>
          <w:szCs w:val="20"/>
          <w:lang w:val="en-US"/>
        </w:rPr>
        <w:t xml:space="preserve"> </w:t>
      </w:r>
      <w:r w:rsidR="00793F3B" w:rsidRPr="004D370C">
        <w:rPr>
          <w:rFonts w:cs="Arial"/>
          <w:spacing w:val="-6"/>
          <w:szCs w:val="20"/>
          <w:lang w:val="en-US"/>
        </w:rPr>
        <w:t xml:space="preserve">forecasts, accuracy, </w:t>
      </w:r>
      <w:proofErr w:type="spellStart"/>
      <w:r w:rsidR="00793F3B" w:rsidRPr="004D370C">
        <w:rPr>
          <w:rFonts w:cs="Arial"/>
          <w:spacing w:val="-6"/>
          <w:szCs w:val="20"/>
          <w:lang w:val="en-US"/>
        </w:rPr>
        <w:t>Dobrescu</w:t>
      </w:r>
      <w:proofErr w:type="spellEnd"/>
      <w:r w:rsidR="00793F3B" w:rsidRPr="004D370C">
        <w:rPr>
          <w:rFonts w:cs="Arial"/>
          <w:spacing w:val="-6"/>
          <w:szCs w:val="20"/>
          <w:lang w:val="en-US"/>
        </w:rPr>
        <w:t xml:space="preserve"> model, economic crisis, U1 Theil’s coefficient</w:t>
      </w:r>
    </w:p>
    <w:p w:rsidR="00883426" w:rsidRDefault="00883426" w:rsidP="00087470">
      <w:pPr>
        <w:jc w:val="both"/>
        <w:rPr>
          <w:rFonts w:cs="Arial"/>
          <w:sz w:val="18"/>
          <w:szCs w:val="18"/>
          <w:lang w:val="en-US"/>
        </w:rPr>
      </w:pPr>
    </w:p>
    <w:p w:rsidR="00087470" w:rsidRPr="00CA6BE8" w:rsidRDefault="00087470" w:rsidP="00087470">
      <w:pPr>
        <w:jc w:val="both"/>
        <w:rPr>
          <w:rFonts w:cs="Arial"/>
          <w:sz w:val="18"/>
          <w:szCs w:val="18"/>
          <w:lang w:val="en-US"/>
        </w:rPr>
      </w:pPr>
    </w:p>
    <w:p w:rsidR="00CA6BE8" w:rsidRDefault="00CA6BE8" w:rsidP="007047E0">
      <w:pPr>
        <w:pStyle w:val="BodyText3"/>
        <w:spacing w:after="0"/>
        <w:rPr>
          <w:sz w:val="20"/>
          <w:szCs w:val="20"/>
        </w:rPr>
      </w:pPr>
    </w:p>
    <w:p w:rsidR="00325B40" w:rsidRDefault="00325B40" w:rsidP="007047E0">
      <w:pPr>
        <w:pStyle w:val="BodyText3"/>
        <w:spacing w:after="0"/>
        <w:rPr>
          <w:sz w:val="20"/>
          <w:szCs w:val="20"/>
        </w:rPr>
      </w:pPr>
    </w:p>
    <w:p w:rsidR="00325B40" w:rsidRPr="007E761C" w:rsidRDefault="00325B40" w:rsidP="00325B40">
      <w:pPr>
        <w:tabs>
          <w:tab w:val="left" w:pos="7305"/>
        </w:tabs>
        <w:rPr>
          <w:rFonts w:cs="Arial"/>
          <w:b/>
          <w:szCs w:val="20"/>
          <w:lang w:val="en-US"/>
        </w:rPr>
      </w:pPr>
      <w:r w:rsidRPr="007E761C">
        <w:rPr>
          <w:rFonts w:cs="Arial"/>
          <w:b/>
          <w:szCs w:val="20"/>
          <w:lang w:val="en-US"/>
        </w:rPr>
        <w:t>1. Introduction</w:t>
      </w:r>
    </w:p>
    <w:p w:rsidR="00325B40" w:rsidRPr="007E761C" w:rsidRDefault="00325B40" w:rsidP="00325B40">
      <w:pPr>
        <w:autoSpaceDE w:val="0"/>
        <w:autoSpaceDN w:val="0"/>
        <w:adjustRightInd w:val="0"/>
        <w:jc w:val="both"/>
        <w:rPr>
          <w:rFonts w:cs="Arial"/>
          <w:szCs w:val="20"/>
          <w:lang w:val="en-US"/>
        </w:rPr>
      </w:pPr>
    </w:p>
    <w:p w:rsidR="00793F3B" w:rsidRPr="00793F3B" w:rsidRDefault="00325B40" w:rsidP="00793F3B">
      <w:pPr>
        <w:autoSpaceDE w:val="0"/>
        <w:autoSpaceDN w:val="0"/>
        <w:adjustRightInd w:val="0"/>
        <w:jc w:val="both"/>
        <w:rPr>
          <w:rFonts w:cs="Arial"/>
          <w:szCs w:val="20"/>
          <w:lang w:val="en-US"/>
        </w:rPr>
      </w:pPr>
      <w:r w:rsidRPr="007E761C">
        <w:rPr>
          <w:rFonts w:cs="Arial"/>
          <w:szCs w:val="20"/>
          <w:lang w:val="en-US"/>
        </w:rPr>
        <w:tab/>
      </w:r>
      <w:r w:rsidR="00793F3B" w:rsidRPr="00793F3B">
        <w:rPr>
          <w:rFonts w:cs="Arial"/>
          <w:szCs w:val="20"/>
          <w:lang w:val="en-US"/>
        </w:rPr>
        <w:t xml:space="preserve">The main goal of this study is to establish which expert provided the most accurate predictions of macroeconomic indicators for Romania. Therefore, two forecasters were selected (Centre for Macroeconomic Forecasting that made up </w:t>
      </w:r>
      <w:proofErr w:type="spellStart"/>
      <w:r w:rsidR="00793F3B" w:rsidRPr="00793F3B">
        <w:rPr>
          <w:rFonts w:cs="Arial"/>
          <w:szCs w:val="20"/>
          <w:lang w:val="en-US"/>
        </w:rPr>
        <w:t>Dobrescu</w:t>
      </w:r>
      <w:proofErr w:type="spellEnd"/>
      <w:r w:rsidR="00793F3B" w:rsidRPr="00793F3B">
        <w:rPr>
          <w:rFonts w:cs="Arial"/>
          <w:szCs w:val="20"/>
          <w:lang w:val="en-US"/>
        </w:rPr>
        <w:t xml:space="preserve"> model and an expert in forecasting that did not use any econometric model) and seven main macroeconomic variables were selected: GDP deflator, GDP in comparable prices, inflation rate, private consumption, unemployment rate, exports rate, exchange rate. </w:t>
      </w:r>
    </w:p>
    <w:p w:rsidR="00793F3B" w:rsidRPr="00793F3B" w:rsidRDefault="00793F3B" w:rsidP="009276D8">
      <w:pPr>
        <w:autoSpaceDE w:val="0"/>
        <w:autoSpaceDN w:val="0"/>
        <w:adjustRightInd w:val="0"/>
        <w:ind w:firstLine="720"/>
        <w:jc w:val="both"/>
        <w:rPr>
          <w:rFonts w:cs="Arial"/>
          <w:szCs w:val="20"/>
          <w:lang w:val="en-US"/>
        </w:rPr>
      </w:pPr>
      <w:r w:rsidRPr="00793F3B">
        <w:rPr>
          <w:rFonts w:cs="Arial"/>
          <w:szCs w:val="20"/>
          <w:lang w:val="en-US"/>
        </w:rPr>
        <w:t xml:space="preserve">In Romania there are very few studies that treated the problem of forecasts accuracy. Excepting some studies of </w:t>
      </w:r>
      <w:proofErr w:type="spellStart"/>
      <w:r w:rsidRPr="00793F3B">
        <w:rPr>
          <w:rFonts w:cs="Arial"/>
          <w:szCs w:val="20"/>
          <w:lang w:val="en-US"/>
        </w:rPr>
        <w:t>Simionescu</w:t>
      </w:r>
      <w:proofErr w:type="spellEnd"/>
      <w:r w:rsidRPr="00793F3B">
        <w:rPr>
          <w:rFonts w:cs="Arial"/>
          <w:szCs w:val="20"/>
          <w:lang w:val="en-US"/>
        </w:rPr>
        <w:t xml:space="preserve"> (2013), there are not deep preoccupations for prediction accuracy analysis because the researchers are more </w:t>
      </w:r>
      <w:r w:rsidRPr="00793F3B">
        <w:rPr>
          <w:rFonts w:cs="Arial"/>
          <w:szCs w:val="20"/>
          <w:lang w:val="en-US"/>
        </w:rPr>
        <w:lastRenderedPageBreak/>
        <w:t xml:space="preserve">interested in constructing some forecasts. The topic has a huge importance for a </w:t>
      </w:r>
      <w:r w:rsidRPr="00FD74A8">
        <w:rPr>
          <w:rFonts w:cs="Arial"/>
          <w:spacing w:val="-4"/>
          <w:szCs w:val="20"/>
          <w:lang w:val="en-US"/>
        </w:rPr>
        <w:t>country. Only by choosing the institute with the most accurate predictions, the</w:t>
      </w:r>
      <w:r w:rsidRPr="00793F3B">
        <w:rPr>
          <w:rFonts w:cs="Arial"/>
          <w:szCs w:val="20"/>
          <w:lang w:val="en-US"/>
        </w:rPr>
        <w:t xml:space="preserve"> policy </w:t>
      </w:r>
      <w:r w:rsidRPr="00FD74A8">
        <w:rPr>
          <w:rFonts w:cs="Arial"/>
          <w:spacing w:val="-4"/>
          <w:szCs w:val="20"/>
          <w:lang w:val="en-US"/>
        </w:rPr>
        <w:t>making decision will improve. The government, the National Bank and other</w:t>
      </w:r>
      <w:r w:rsidRPr="00793F3B">
        <w:rPr>
          <w:rFonts w:cs="Arial"/>
          <w:szCs w:val="20"/>
          <w:lang w:val="en-US"/>
        </w:rPr>
        <w:t xml:space="preserve"> </w:t>
      </w:r>
      <w:r w:rsidRPr="00FD74A8">
        <w:rPr>
          <w:rFonts w:cs="Arial"/>
          <w:spacing w:val="-4"/>
          <w:szCs w:val="20"/>
          <w:lang w:val="en-US"/>
        </w:rPr>
        <w:t>institutions</w:t>
      </w:r>
      <w:r w:rsidRPr="00793F3B">
        <w:rPr>
          <w:rFonts w:cs="Arial"/>
          <w:szCs w:val="20"/>
          <w:lang w:val="en-US"/>
        </w:rPr>
        <w:t xml:space="preserve"> </w:t>
      </w:r>
      <w:r w:rsidRPr="00FD74A8">
        <w:rPr>
          <w:rFonts w:cs="Arial"/>
          <w:spacing w:val="-6"/>
          <w:szCs w:val="20"/>
          <w:lang w:val="en-US"/>
        </w:rPr>
        <w:t>are directly interested by the use of the most accurate forecast. Moreover, the forecaster</w:t>
      </w:r>
      <w:r w:rsidRPr="00FD74A8">
        <w:rPr>
          <w:rFonts w:cs="Arial"/>
          <w:spacing w:val="-4"/>
          <w:szCs w:val="20"/>
          <w:lang w:val="en-US"/>
        </w:rPr>
        <w:t xml:space="preserve"> </w:t>
      </w:r>
      <w:r w:rsidRPr="00FD74A8">
        <w:rPr>
          <w:rFonts w:cs="Arial"/>
          <w:spacing w:val="-6"/>
          <w:szCs w:val="20"/>
          <w:lang w:val="en-US"/>
        </w:rPr>
        <w:t>should understand if it is necessary to advance more efforts for improving the</w:t>
      </w:r>
      <w:r w:rsidRPr="00793F3B">
        <w:rPr>
          <w:rFonts w:cs="Arial"/>
          <w:szCs w:val="20"/>
          <w:lang w:val="en-US"/>
        </w:rPr>
        <w:t xml:space="preserve"> </w:t>
      </w:r>
      <w:r w:rsidRPr="00FD74A8">
        <w:rPr>
          <w:rFonts w:cs="Arial"/>
          <w:spacing w:val="-6"/>
          <w:szCs w:val="20"/>
          <w:lang w:val="en-US"/>
        </w:rPr>
        <w:t>forecasting</w:t>
      </w:r>
      <w:r w:rsidRPr="00793F3B">
        <w:rPr>
          <w:rFonts w:cs="Arial"/>
          <w:szCs w:val="20"/>
          <w:lang w:val="en-US"/>
        </w:rPr>
        <w:t xml:space="preserve"> </w:t>
      </w:r>
      <w:r w:rsidRPr="00FD74A8">
        <w:rPr>
          <w:rFonts w:cs="Arial"/>
          <w:spacing w:val="-8"/>
          <w:szCs w:val="20"/>
          <w:lang w:val="en-US"/>
        </w:rPr>
        <w:t xml:space="preserve">process. A recent study of </w:t>
      </w:r>
      <w:proofErr w:type="spellStart"/>
      <w:r w:rsidRPr="00FD74A8">
        <w:rPr>
          <w:rFonts w:cs="Arial"/>
          <w:spacing w:val="-8"/>
          <w:szCs w:val="20"/>
          <w:lang w:val="en-US"/>
        </w:rPr>
        <w:t>Dobrescu</w:t>
      </w:r>
      <w:proofErr w:type="spellEnd"/>
      <w:r w:rsidRPr="00FD74A8">
        <w:rPr>
          <w:rFonts w:cs="Arial"/>
          <w:spacing w:val="-8"/>
          <w:szCs w:val="20"/>
          <w:lang w:val="en-US"/>
        </w:rPr>
        <w:t xml:space="preserve"> (2014) tried to assess the accuracy for the prognoses</w:t>
      </w:r>
      <w:r w:rsidRPr="00FD74A8">
        <w:rPr>
          <w:rFonts w:cs="Arial"/>
          <w:spacing w:val="-6"/>
          <w:szCs w:val="20"/>
          <w:lang w:val="en-US"/>
        </w:rPr>
        <w:t xml:space="preserve"> provided by </w:t>
      </w:r>
      <w:proofErr w:type="spellStart"/>
      <w:r w:rsidRPr="00FD74A8">
        <w:rPr>
          <w:rFonts w:cs="Arial"/>
          <w:spacing w:val="-6"/>
          <w:szCs w:val="20"/>
          <w:lang w:val="en-US"/>
        </w:rPr>
        <w:t>Dobrescu</w:t>
      </w:r>
      <w:proofErr w:type="spellEnd"/>
      <w:r w:rsidRPr="00FD74A8">
        <w:rPr>
          <w:rFonts w:cs="Arial"/>
          <w:spacing w:val="-6"/>
          <w:szCs w:val="20"/>
          <w:lang w:val="en-US"/>
        </w:rPr>
        <w:t xml:space="preserve"> </w:t>
      </w:r>
      <w:proofErr w:type="spellStart"/>
      <w:r w:rsidRPr="00FD74A8">
        <w:rPr>
          <w:rFonts w:cs="Arial"/>
          <w:spacing w:val="-6"/>
          <w:szCs w:val="20"/>
          <w:lang w:val="en-US"/>
        </w:rPr>
        <w:t>macromodel</w:t>
      </w:r>
      <w:proofErr w:type="spellEnd"/>
      <w:r w:rsidRPr="00FD74A8">
        <w:rPr>
          <w:rFonts w:cs="Arial"/>
          <w:spacing w:val="-6"/>
          <w:szCs w:val="20"/>
          <w:lang w:val="en-US"/>
        </w:rPr>
        <w:t xml:space="preserve"> and National Commission for</w:t>
      </w:r>
      <w:r w:rsidRPr="00793F3B">
        <w:rPr>
          <w:rFonts w:cs="Arial"/>
          <w:szCs w:val="20"/>
          <w:lang w:val="en-US"/>
        </w:rPr>
        <w:t xml:space="preserve"> Prognosis. </w:t>
      </w:r>
    </w:p>
    <w:p w:rsidR="00793F3B" w:rsidRPr="00793F3B" w:rsidRDefault="00793F3B" w:rsidP="009276D8">
      <w:pPr>
        <w:autoSpaceDE w:val="0"/>
        <w:autoSpaceDN w:val="0"/>
        <w:adjustRightInd w:val="0"/>
        <w:ind w:firstLine="720"/>
        <w:jc w:val="both"/>
        <w:rPr>
          <w:rFonts w:cs="Arial"/>
          <w:szCs w:val="20"/>
          <w:lang w:val="en-US"/>
        </w:rPr>
      </w:pPr>
      <w:r w:rsidRPr="00FD74A8">
        <w:rPr>
          <w:rFonts w:cs="Arial"/>
          <w:spacing w:val="-6"/>
          <w:szCs w:val="20"/>
          <w:lang w:val="en-US"/>
        </w:rPr>
        <w:t>The literature is oriented to the comparison of forecasts made be international</w:t>
      </w:r>
      <w:r w:rsidRPr="00793F3B">
        <w:rPr>
          <w:rFonts w:cs="Arial"/>
          <w:szCs w:val="20"/>
          <w:lang w:val="en-US"/>
        </w:rPr>
        <w:t xml:space="preserve"> </w:t>
      </w:r>
      <w:r w:rsidRPr="00FD74A8">
        <w:rPr>
          <w:rFonts w:cs="Arial"/>
          <w:spacing w:val="-6"/>
          <w:szCs w:val="20"/>
          <w:lang w:val="en-US"/>
        </w:rPr>
        <w:t>organizations or to the comparison of these predictions with those made by</w:t>
      </w:r>
      <w:r w:rsidRPr="00793F3B">
        <w:rPr>
          <w:rFonts w:cs="Arial"/>
          <w:szCs w:val="20"/>
          <w:lang w:val="en-US"/>
        </w:rPr>
        <w:t xml:space="preserve"> national </w:t>
      </w:r>
      <w:r w:rsidRPr="00FD74A8">
        <w:rPr>
          <w:rFonts w:cs="Arial"/>
          <w:spacing w:val="-6"/>
          <w:szCs w:val="20"/>
          <w:lang w:val="en-US"/>
        </w:rPr>
        <w:t>forecasters. Therefore, this study brings as novelty the comparison between two</w:t>
      </w:r>
      <w:r w:rsidRPr="00793F3B">
        <w:rPr>
          <w:rFonts w:cs="Arial"/>
          <w:szCs w:val="20"/>
          <w:lang w:val="en-US"/>
        </w:rPr>
        <w:t xml:space="preserve"> national institutes of forecasting from Romania. The accuracy assessment is made by the </w:t>
      </w:r>
      <w:r w:rsidRPr="00FD74A8">
        <w:rPr>
          <w:rFonts w:cs="Arial"/>
          <w:spacing w:val="-6"/>
          <w:szCs w:val="20"/>
          <w:lang w:val="en-US"/>
        </w:rPr>
        <w:t>U1 statistic of Theil and some accuracy tests. The two methods conduct us in</w:t>
      </w:r>
      <w:r w:rsidRPr="00793F3B">
        <w:rPr>
          <w:rFonts w:cs="Arial"/>
          <w:szCs w:val="20"/>
          <w:lang w:val="en-US"/>
        </w:rPr>
        <w:t xml:space="preserve"> many </w:t>
      </w:r>
      <w:r w:rsidRPr="00FD74A8">
        <w:rPr>
          <w:rFonts w:cs="Arial"/>
          <w:spacing w:val="-6"/>
          <w:szCs w:val="20"/>
          <w:lang w:val="en-US"/>
        </w:rPr>
        <w:t>cases to different results. Therefore, the subjective judgment was introduced and</w:t>
      </w:r>
      <w:r w:rsidRPr="00793F3B">
        <w:rPr>
          <w:rFonts w:cs="Arial"/>
          <w:szCs w:val="20"/>
          <w:lang w:val="en-US"/>
        </w:rPr>
        <w:t xml:space="preserve"> the </w:t>
      </w:r>
      <w:r w:rsidRPr="00FD74A8">
        <w:rPr>
          <w:rFonts w:cs="Arial"/>
          <w:spacing w:val="-6"/>
          <w:szCs w:val="20"/>
          <w:lang w:val="en-US"/>
        </w:rPr>
        <w:t xml:space="preserve">results were different from those of the objective model. It seems that </w:t>
      </w:r>
      <w:proofErr w:type="spellStart"/>
      <w:r w:rsidRPr="00FD74A8">
        <w:rPr>
          <w:rFonts w:cs="Arial"/>
          <w:spacing w:val="-6"/>
          <w:szCs w:val="20"/>
          <w:lang w:val="en-US"/>
        </w:rPr>
        <w:t>Dobrescu</w:t>
      </w:r>
      <w:proofErr w:type="spellEnd"/>
      <w:r w:rsidRPr="00793F3B">
        <w:rPr>
          <w:rFonts w:cs="Arial"/>
          <w:szCs w:val="20"/>
          <w:lang w:val="en-US"/>
        </w:rPr>
        <w:t xml:space="preserve"> model predicted better all the macroeconomic variables. The introduction of this judgment is a novelty in literature, covering the limits of the quantitative methods. There are strong chances that </w:t>
      </w:r>
      <w:proofErr w:type="spellStart"/>
      <w:r w:rsidRPr="00793F3B">
        <w:rPr>
          <w:rFonts w:cs="Arial"/>
          <w:szCs w:val="20"/>
          <w:lang w:val="en-US"/>
        </w:rPr>
        <w:t>Dobrescu</w:t>
      </w:r>
      <w:proofErr w:type="spellEnd"/>
      <w:r w:rsidRPr="00793F3B">
        <w:rPr>
          <w:rFonts w:cs="Arial"/>
          <w:szCs w:val="20"/>
          <w:lang w:val="en-US"/>
        </w:rPr>
        <w:t xml:space="preserve"> model provides better forecasts for the next years.</w:t>
      </w:r>
    </w:p>
    <w:p w:rsidR="00793F3B" w:rsidRPr="00793F3B" w:rsidRDefault="00793F3B" w:rsidP="009276D8">
      <w:pPr>
        <w:autoSpaceDE w:val="0"/>
        <w:autoSpaceDN w:val="0"/>
        <w:adjustRightInd w:val="0"/>
        <w:ind w:firstLine="720"/>
        <w:jc w:val="both"/>
        <w:rPr>
          <w:rFonts w:cs="Arial"/>
          <w:szCs w:val="20"/>
          <w:lang w:val="en-US"/>
        </w:rPr>
      </w:pPr>
      <w:r w:rsidRPr="00FD74A8">
        <w:rPr>
          <w:rFonts w:cs="Arial"/>
          <w:spacing w:val="-6"/>
          <w:szCs w:val="20"/>
          <w:lang w:val="en-US"/>
        </w:rPr>
        <w:t>In Romania, the National Plan for Development (NPD) is the main</w:t>
      </w:r>
      <w:r w:rsidRPr="00793F3B">
        <w:rPr>
          <w:rFonts w:cs="Arial"/>
          <w:szCs w:val="20"/>
          <w:lang w:val="en-US"/>
        </w:rPr>
        <w:t xml:space="preserve"> instrument </w:t>
      </w:r>
      <w:r w:rsidRPr="00FD74A8">
        <w:rPr>
          <w:rFonts w:cs="Arial"/>
          <w:spacing w:val="-6"/>
          <w:szCs w:val="20"/>
          <w:lang w:val="en-US"/>
        </w:rPr>
        <w:t>for reducing the disparities from the social and economic point of view with respect</w:t>
      </w:r>
      <w:r w:rsidRPr="00793F3B">
        <w:rPr>
          <w:rFonts w:cs="Arial"/>
          <w:szCs w:val="20"/>
          <w:lang w:val="en-US"/>
        </w:rPr>
        <w:t xml:space="preserve"> to the European Union. NPD is a specific concept for economic and social cohesion</w:t>
      </w:r>
      <w:r w:rsidR="00B7009B">
        <w:rPr>
          <w:rFonts w:cs="Arial"/>
          <w:szCs w:val="20"/>
          <w:lang w:val="en-US"/>
        </w:rPr>
        <w:t xml:space="preserve"> </w:t>
      </w:r>
      <w:r w:rsidRPr="00793F3B">
        <w:rPr>
          <w:rFonts w:cs="Arial"/>
          <w:szCs w:val="20"/>
          <w:lang w:val="en-US"/>
        </w:rPr>
        <w:t xml:space="preserve">and follows the social and economic development of Romania in accordance with the </w:t>
      </w:r>
      <w:r w:rsidRPr="00FD74A8">
        <w:rPr>
          <w:rFonts w:cs="Arial"/>
          <w:spacing w:val="-6"/>
          <w:szCs w:val="20"/>
          <w:lang w:val="en-US"/>
        </w:rPr>
        <w:t>Cohesion Politics of European Union. The NPD strategy is based on</w:t>
      </w:r>
      <w:r w:rsidRPr="00793F3B">
        <w:rPr>
          <w:rFonts w:cs="Arial"/>
          <w:szCs w:val="20"/>
          <w:lang w:val="en-US"/>
        </w:rPr>
        <w:t xml:space="preserve"> macroeconomic </w:t>
      </w:r>
      <w:r w:rsidRPr="00FD74A8">
        <w:rPr>
          <w:rFonts w:cs="Arial"/>
          <w:spacing w:val="-6"/>
          <w:szCs w:val="20"/>
          <w:lang w:val="en-US"/>
        </w:rPr>
        <w:t>forecasts provided by the National Commission for Prognosis. However, in</w:t>
      </w:r>
      <w:r w:rsidRPr="00793F3B">
        <w:rPr>
          <w:rFonts w:cs="Arial"/>
          <w:szCs w:val="20"/>
          <w:lang w:val="en-US"/>
        </w:rPr>
        <w:t xml:space="preserve"> Romania more public forecasters exist and it is important to choose the predictions with the </w:t>
      </w:r>
      <w:r w:rsidRPr="00FD74A8">
        <w:rPr>
          <w:rFonts w:cs="Arial"/>
          <w:spacing w:val="-6"/>
          <w:szCs w:val="20"/>
          <w:lang w:val="en-US"/>
        </w:rPr>
        <w:t>highest accuracy. This fact will help Romania in achieving the goals of NPD,</w:t>
      </w:r>
      <w:r w:rsidRPr="00793F3B">
        <w:rPr>
          <w:rFonts w:cs="Arial"/>
          <w:szCs w:val="20"/>
          <w:lang w:val="en-US"/>
        </w:rPr>
        <w:t xml:space="preserve"> among them being the increase of competitiveness.</w:t>
      </w:r>
      <w:r w:rsidR="00B7009B">
        <w:rPr>
          <w:rFonts w:cs="Arial"/>
          <w:szCs w:val="20"/>
          <w:lang w:val="en-US"/>
        </w:rPr>
        <w:t xml:space="preserve"> </w:t>
      </w:r>
    </w:p>
    <w:p w:rsidR="00325B40" w:rsidRDefault="00325B40" w:rsidP="00793F3B">
      <w:pPr>
        <w:autoSpaceDE w:val="0"/>
        <w:autoSpaceDN w:val="0"/>
        <w:adjustRightInd w:val="0"/>
        <w:jc w:val="both"/>
        <w:rPr>
          <w:rFonts w:cs="Arial"/>
          <w:b/>
          <w:szCs w:val="20"/>
          <w:lang w:val="en-US"/>
        </w:rPr>
      </w:pPr>
    </w:p>
    <w:p w:rsidR="00FD74A8" w:rsidRPr="007E761C" w:rsidRDefault="00FD74A8" w:rsidP="00793F3B">
      <w:pPr>
        <w:autoSpaceDE w:val="0"/>
        <w:autoSpaceDN w:val="0"/>
        <w:adjustRightInd w:val="0"/>
        <w:jc w:val="both"/>
        <w:rPr>
          <w:rFonts w:cs="Arial"/>
          <w:b/>
          <w:szCs w:val="20"/>
          <w:lang w:val="en-US"/>
        </w:rPr>
      </w:pPr>
    </w:p>
    <w:p w:rsidR="00325B40" w:rsidRPr="007E761C" w:rsidRDefault="00FD228B" w:rsidP="00325B40">
      <w:pPr>
        <w:rPr>
          <w:rFonts w:cs="Arial"/>
          <w:b/>
          <w:szCs w:val="20"/>
          <w:lang w:val="en-US"/>
        </w:rPr>
      </w:pPr>
      <w:r w:rsidRPr="007E761C">
        <w:rPr>
          <w:rFonts w:cs="Arial"/>
          <w:b/>
          <w:szCs w:val="20"/>
          <w:lang w:val="en-US"/>
        </w:rPr>
        <w:t>2</w:t>
      </w:r>
      <w:r w:rsidR="00AC75FA" w:rsidRPr="007E761C">
        <w:rPr>
          <w:rFonts w:cs="Arial"/>
          <w:b/>
          <w:szCs w:val="20"/>
          <w:lang w:val="en-US"/>
        </w:rPr>
        <w:t>. Literature review</w:t>
      </w:r>
    </w:p>
    <w:p w:rsidR="00325B40" w:rsidRPr="007E761C" w:rsidRDefault="00325B40" w:rsidP="00325B40">
      <w:pPr>
        <w:rPr>
          <w:rFonts w:cs="Arial"/>
          <w:b/>
          <w:szCs w:val="20"/>
          <w:lang w:val="en-US"/>
        </w:rPr>
      </w:pPr>
    </w:p>
    <w:p w:rsidR="00AC75FA" w:rsidRPr="00AC75FA" w:rsidRDefault="00AC75FA" w:rsidP="00AC75FA">
      <w:pPr>
        <w:autoSpaceDE w:val="0"/>
        <w:autoSpaceDN w:val="0"/>
        <w:adjustRightInd w:val="0"/>
        <w:ind w:firstLine="720"/>
        <w:jc w:val="both"/>
        <w:rPr>
          <w:rFonts w:cs="Arial"/>
          <w:szCs w:val="20"/>
          <w:lang w:val="en-US"/>
        </w:rPr>
      </w:pPr>
      <w:r w:rsidRPr="00AC75FA">
        <w:rPr>
          <w:rFonts w:cs="Arial"/>
          <w:szCs w:val="20"/>
          <w:lang w:val="en-US"/>
        </w:rPr>
        <w:t xml:space="preserve">Many of the international institutions build own macroeconomic forecasts </w:t>
      </w:r>
      <w:r w:rsidRPr="00FD74A8">
        <w:rPr>
          <w:rFonts w:cs="Arial"/>
          <w:spacing w:val="-4"/>
          <w:szCs w:val="20"/>
          <w:lang w:val="en-US"/>
        </w:rPr>
        <w:t>for different countries. Most of the comparisons between predictions take into</w:t>
      </w:r>
      <w:r w:rsidRPr="00AC75FA">
        <w:rPr>
          <w:rFonts w:cs="Arial"/>
          <w:szCs w:val="20"/>
          <w:lang w:val="en-US"/>
        </w:rPr>
        <w:t xml:space="preserve"> account these institutions anticipations (European Commission, OECD, IMF, World Bank, SPF etc.) and those of other international organizations, the accuracy assessment being made. Only few </w:t>
      </w:r>
      <w:proofErr w:type="spellStart"/>
      <w:r w:rsidRPr="00AC75FA">
        <w:rPr>
          <w:rFonts w:cs="Arial"/>
          <w:szCs w:val="20"/>
          <w:lang w:val="en-US"/>
        </w:rPr>
        <w:t>studiesmake</w:t>
      </w:r>
      <w:proofErr w:type="spellEnd"/>
      <w:r w:rsidRPr="00AC75FA">
        <w:rPr>
          <w:rFonts w:cs="Arial"/>
          <w:szCs w:val="20"/>
          <w:lang w:val="en-US"/>
        </w:rPr>
        <w:t xml:space="preserve"> the comparison with official forecast of the government. In general, the prediction errors for these institutions are found to be </w:t>
      </w:r>
      <w:r w:rsidRPr="00FD74A8">
        <w:rPr>
          <w:rFonts w:cs="Arial"/>
          <w:spacing w:val="-4"/>
          <w:szCs w:val="20"/>
          <w:lang w:val="en-US"/>
        </w:rPr>
        <w:t>large non-systematic.</w:t>
      </w:r>
      <w:r w:rsidR="00FD74A8" w:rsidRPr="00FD74A8">
        <w:rPr>
          <w:rFonts w:cs="Arial"/>
          <w:spacing w:val="-4"/>
          <w:szCs w:val="20"/>
          <w:lang w:val="en-US"/>
        </w:rPr>
        <w:t xml:space="preserve"> </w:t>
      </w:r>
      <w:r w:rsidRPr="00FD74A8">
        <w:rPr>
          <w:rFonts w:cs="Arial"/>
          <w:spacing w:val="-4"/>
          <w:szCs w:val="20"/>
          <w:lang w:val="en-US"/>
        </w:rPr>
        <w:t>However, other providers of forecasts are statistical</w:t>
      </w:r>
      <w:r w:rsidRPr="00AC75FA">
        <w:rPr>
          <w:rFonts w:cs="Arial"/>
          <w:szCs w:val="20"/>
          <w:lang w:val="en-US"/>
        </w:rPr>
        <w:t xml:space="preserve"> institutes, ministries of finance, and private companies like banks or insurance companies.</w:t>
      </w:r>
    </w:p>
    <w:p w:rsidR="00AC75FA" w:rsidRPr="00AC75FA" w:rsidRDefault="00AC75FA" w:rsidP="009276D8">
      <w:pPr>
        <w:autoSpaceDE w:val="0"/>
        <w:autoSpaceDN w:val="0"/>
        <w:adjustRightInd w:val="0"/>
        <w:ind w:firstLine="720"/>
        <w:jc w:val="both"/>
        <w:rPr>
          <w:rFonts w:cs="Arial"/>
          <w:bCs/>
          <w:szCs w:val="20"/>
          <w:lang w:val="en-US"/>
        </w:rPr>
      </w:pPr>
      <w:r w:rsidRPr="00FD74A8">
        <w:rPr>
          <w:rFonts w:cs="Arial"/>
          <w:spacing w:val="-6"/>
          <w:szCs w:val="20"/>
          <w:lang w:val="en-US"/>
        </w:rPr>
        <w:t xml:space="preserve">International Monetary Fund (IMF) and </w:t>
      </w:r>
      <w:proofErr w:type="spellStart"/>
      <w:r w:rsidRPr="00FD74A8">
        <w:rPr>
          <w:rFonts w:cs="Arial"/>
          <w:spacing w:val="-6"/>
          <w:szCs w:val="20"/>
          <w:lang w:val="en-US"/>
        </w:rPr>
        <w:t>Organisation</w:t>
      </w:r>
      <w:proofErr w:type="spellEnd"/>
      <w:r w:rsidRPr="00FD74A8">
        <w:rPr>
          <w:rFonts w:cs="Arial"/>
          <w:spacing w:val="-6"/>
          <w:szCs w:val="20"/>
          <w:lang w:val="en-US"/>
        </w:rPr>
        <w:t xml:space="preserve"> for Economic Co-operation</w:t>
      </w:r>
      <w:r w:rsidRPr="00AC75FA">
        <w:rPr>
          <w:rFonts w:cs="Arial"/>
          <w:bCs/>
          <w:szCs w:val="20"/>
          <w:lang w:val="en-US"/>
        </w:rPr>
        <w:t xml:space="preserve"> and Development (OECD) publish twice per year predictions for macroeconomic </w:t>
      </w:r>
      <w:r w:rsidRPr="00FD74A8">
        <w:rPr>
          <w:rFonts w:cs="Arial"/>
          <w:spacing w:val="-6"/>
          <w:szCs w:val="20"/>
          <w:lang w:val="en-US"/>
        </w:rPr>
        <w:t>variables in spring and autumn. Vogel (2007) showed that the predictions for the</w:t>
      </w:r>
      <w:r w:rsidRPr="00AC75FA">
        <w:rPr>
          <w:rFonts w:cs="Arial"/>
          <w:bCs/>
          <w:szCs w:val="20"/>
          <w:lang w:val="en-US"/>
        </w:rPr>
        <w:t xml:space="preserve"> current year are more accurate than those for the next year, checking this assumption for OECD and IMF forecasts.</w:t>
      </w:r>
      <w:r w:rsidR="00B7009B">
        <w:rPr>
          <w:rFonts w:cs="Arial"/>
          <w:bCs/>
          <w:szCs w:val="20"/>
          <w:lang w:val="en-US"/>
        </w:rPr>
        <w:t xml:space="preserve"> </w:t>
      </w:r>
    </w:p>
    <w:p w:rsidR="00AC75FA" w:rsidRPr="00AC75FA" w:rsidRDefault="00AC75FA" w:rsidP="009276D8">
      <w:pPr>
        <w:autoSpaceDE w:val="0"/>
        <w:autoSpaceDN w:val="0"/>
        <w:adjustRightInd w:val="0"/>
        <w:ind w:firstLine="720"/>
        <w:jc w:val="both"/>
        <w:rPr>
          <w:rFonts w:cs="Arial"/>
          <w:szCs w:val="20"/>
          <w:lang w:val="en-US"/>
        </w:rPr>
      </w:pPr>
      <w:r w:rsidRPr="00AC75FA">
        <w:rPr>
          <w:rFonts w:cs="Arial"/>
          <w:szCs w:val="20"/>
          <w:lang w:val="en-US"/>
        </w:rPr>
        <w:t xml:space="preserve">Literature usually makes comparisons between OECD and IMF forecasts and Consensus Economics ones or private predictions. The accuracy is evaluated according to different criteria: forecasts errors and associated accuracy measures, </w:t>
      </w:r>
      <w:r w:rsidRPr="00FD74A8">
        <w:rPr>
          <w:rFonts w:cs="Arial"/>
          <w:spacing w:val="-6"/>
          <w:szCs w:val="20"/>
          <w:lang w:val="en-US"/>
        </w:rPr>
        <w:t>comparisons with naïve predictions that is based on random walk, directional</w:t>
      </w:r>
      <w:r w:rsidRPr="00AC75FA">
        <w:rPr>
          <w:rFonts w:cs="Arial"/>
          <w:szCs w:val="20"/>
          <w:lang w:val="en-US"/>
        </w:rPr>
        <w:t xml:space="preserve"> accuracy evaluation. </w:t>
      </w:r>
    </w:p>
    <w:p w:rsidR="00AC75FA" w:rsidRPr="00AC75FA" w:rsidRDefault="00AC75FA" w:rsidP="009276D8">
      <w:pPr>
        <w:autoSpaceDE w:val="0"/>
        <w:autoSpaceDN w:val="0"/>
        <w:adjustRightInd w:val="0"/>
        <w:ind w:firstLine="720"/>
        <w:jc w:val="both"/>
        <w:rPr>
          <w:rFonts w:cs="Arial"/>
          <w:szCs w:val="20"/>
          <w:lang w:val="en-US"/>
        </w:rPr>
      </w:pPr>
      <w:r w:rsidRPr="00FD74A8">
        <w:rPr>
          <w:rFonts w:cs="Arial"/>
          <w:spacing w:val="-6"/>
          <w:szCs w:val="20"/>
          <w:lang w:val="en-US"/>
        </w:rPr>
        <w:lastRenderedPageBreak/>
        <w:t>Three international institutions (European Commission- EC, IMF and</w:t>
      </w:r>
      <w:r w:rsidRPr="00AC75FA">
        <w:rPr>
          <w:rFonts w:cs="Arial"/>
          <w:szCs w:val="20"/>
          <w:lang w:val="en-US"/>
        </w:rPr>
        <w:t xml:space="preserve"> OECD) </w:t>
      </w:r>
      <w:r w:rsidRPr="00FD74A8">
        <w:rPr>
          <w:rFonts w:cs="Arial"/>
          <w:spacing w:val="-6"/>
          <w:szCs w:val="20"/>
          <w:lang w:val="en-US"/>
        </w:rPr>
        <w:t>made predictions using macroeconomic models, but these forecasts failed to</w:t>
      </w:r>
      <w:r w:rsidRPr="00AC75FA">
        <w:rPr>
          <w:rFonts w:cs="Arial"/>
          <w:szCs w:val="20"/>
          <w:lang w:val="en-US"/>
        </w:rPr>
        <w:t xml:space="preserve"> anticipate the downturn fro</w:t>
      </w:r>
      <w:r w:rsidR="000A3F21">
        <w:rPr>
          <w:rFonts w:cs="Arial"/>
          <w:szCs w:val="20"/>
          <w:lang w:val="en-US"/>
        </w:rPr>
        <w:t xml:space="preserve">m 2007. Therefore, </w:t>
      </w:r>
      <w:proofErr w:type="spellStart"/>
      <w:r w:rsidR="000A3F21">
        <w:rPr>
          <w:rFonts w:cs="Arial"/>
          <w:szCs w:val="20"/>
          <w:lang w:val="en-US"/>
        </w:rPr>
        <w:t>Bezemer</w:t>
      </w:r>
      <w:proofErr w:type="spellEnd"/>
      <w:r w:rsidR="000A3F21">
        <w:rPr>
          <w:rFonts w:cs="Arial"/>
          <w:szCs w:val="20"/>
          <w:lang w:val="en-US"/>
        </w:rPr>
        <w:t xml:space="preserve"> (2009</w:t>
      </w:r>
      <w:r w:rsidRPr="00AC75FA">
        <w:rPr>
          <w:rFonts w:cs="Arial"/>
          <w:szCs w:val="20"/>
          <w:lang w:val="en-US"/>
        </w:rPr>
        <w:t xml:space="preserve">) considered the replacement with account models that could forecast the economic crisis. </w:t>
      </w:r>
    </w:p>
    <w:p w:rsidR="00AC75FA" w:rsidRPr="00AC75FA" w:rsidRDefault="00AC75FA" w:rsidP="009276D8">
      <w:pPr>
        <w:autoSpaceDE w:val="0"/>
        <w:autoSpaceDN w:val="0"/>
        <w:adjustRightInd w:val="0"/>
        <w:ind w:firstLine="720"/>
        <w:jc w:val="both"/>
        <w:rPr>
          <w:rFonts w:cs="Arial"/>
          <w:szCs w:val="20"/>
          <w:lang w:val="en-US"/>
        </w:rPr>
      </w:pPr>
      <w:proofErr w:type="spellStart"/>
      <w:r w:rsidRPr="00AC75FA">
        <w:rPr>
          <w:rFonts w:cs="Arial"/>
          <w:szCs w:val="20"/>
          <w:lang w:val="en-US"/>
        </w:rPr>
        <w:t>Loungani</w:t>
      </w:r>
      <w:proofErr w:type="spellEnd"/>
      <w:r w:rsidRPr="00AC75FA">
        <w:rPr>
          <w:rFonts w:cs="Arial"/>
          <w:szCs w:val="20"/>
          <w:lang w:val="en-US"/>
        </w:rPr>
        <w:t xml:space="preserve"> (2000) observed a high similarity between private predictions and </w:t>
      </w:r>
      <w:r w:rsidRPr="00FD74A8">
        <w:rPr>
          <w:rFonts w:cs="Arial"/>
          <w:spacing w:val="-6"/>
          <w:szCs w:val="20"/>
          <w:lang w:val="en-US"/>
        </w:rPr>
        <w:t>those of IMF, OECD and the World Bank for 63 industrialized and developing</w:t>
      </w:r>
      <w:r w:rsidRPr="00AC75FA">
        <w:rPr>
          <w:rFonts w:cs="Arial"/>
          <w:szCs w:val="20"/>
          <w:lang w:val="en-US"/>
        </w:rPr>
        <w:t xml:space="preserve"> countries on the horizon from 1989 to 1998. One-year-ahead forecasts made by OECD and </w:t>
      </w:r>
      <w:r w:rsidRPr="00FD74A8">
        <w:rPr>
          <w:rFonts w:cs="Arial"/>
          <w:spacing w:val="-6"/>
          <w:szCs w:val="20"/>
          <w:lang w:val="en-US"/>
        </w:rPr>
        <w:t>national institutes for inflation rate and GDP growth rate in 13 European cou</w:t>
      </w:r>
      <w:r w:rsidR="005677E6" w:rsidRPr="00FD74A8">
        <w:rPr>
          <w:rFonts w:cs="Arial"/>
          <w:spacing w:val="-6"/>
          <w:szCs w:val="20"/>
          <w:lang w:val="en-US"/>
        </w:rPr>
        <w:t>ntries</w:t>
      </w:r>
      <w:r w:rsidR="005677E6">
        <w:rPr>
          <w:rFonts w:cs="Arial"/>
          <w:szCs w:val="20"/>
          <w:lang w:val="en-US"/>
        </w:rPr>
        <w:t xml:space="preserve"> are assessed by </w:t>
      </w:r>
      <w:proofErr w:type="spellStart"/>
      <w:r w:rsidR="005677E6">
        <w:rPr>
          <w:rFonts w:cs="Arial"/>
          <w:szCs w:val="20"/>
          <w:lang w:val="en-US"/>
        </w:rPr>
        <w:t>Öller</w:t>
      </w:r>
      <w:proofErr w:type="spellEnd"/>
      <w:r w:rsidR="005677E6">
        <w:rPr>
          <w:rFonts w:cs="Arial"/>
          <w:szCs w:val="20"/>
          <w:lang w:val="en-US"/>
        </w:rPr>
        <w:t xml:space="preserve"> &amp;</w:t>
      </w:r>
      <w:r w:rsidRPr="00AC75FA">
        <w:rPr>
          <w:rFonts w:cs="Arial"/>
          <w:szCs w:val="20"/>
          <w:lang w:val="en-US"/>
        </w:rPr>
        <w:t xml:space="preserve"> </w:t>
      </w:r>
      <w:proofErr w:type="spellStart"/>
      <w:r w:rsidRPr="00AC75FA">
        <w:rPr>
          <w:rFonts w:cs="Arial"/>
          <w:szCs w:val="20"/>
          <w:lang w:val="en-US"/>
        </w:rPr>
        <w:t>Barot</w:t>
      </w:r>
      <w:proofErr w:type="spellEnd"/>
      <w:r w:rsidRPr="00AC75FA">
        <w:rPr>
          <w:rFonts w:cs="Arial"/>
          <w:szCs w:val="20"/>
          <w:lang w:val="en-US"/>
        </w:rPr>
        <w:t xml:space="preserve"> (2000). In their study, the authors showed that inflation forecasts are more accurate than GDP growth rate predictions.</w:t>
      </w:r>
      <w:r w:rsidR="00B7009B">
        <w:rPr>
          <w:rFonts w:cs="Arial"/>
          <w:szCs w:val="20"/>
          <w:lang w:val="en-US"/>
        </w:rPr>
        <w:t xml:space="preserve"> </w:t>
      </w:r>
      <w:r w:rsidRPr="00AC75FA">
        <w:rPr>
          <w:rFonts w:cs="Arial"/>
          <w:szCs w:val="20"/>
          <w:lang w:val="en-US"/>
        </w:rPr>
        <w:t xml:space="preserve">For GDP forecasts </w:t>
      </w:r>
      <w:r w:rsidRPr="00FD74A8">
        <w:rPr>
          <w:rFonts w:cs="Arial"/>
          <w:spacing w:val="-6"/>
          <w:szCs w:val="20"/>
          <w:lang w:val="en-US"/>
        </w:rPr>
        <w:t>made by IMF and OECD, Pons (2000) analyzed the size and nature of errors for</w:t>
      </w:r>
      <w:r w:rsidRPr="00AC75FA">
        <w:rPr>
          <w:rFonts w:cs="Arial"/>
          <w:szCs w:val="20"/>
          <w:lang w:val="en-US"/>
        </w:rPr>
        <w:t xml:space="preserve"> G7 countries. </w:t>
      </w:r>
      <w:proofErr w:type="spellStart"/>
      <w:r w:rsidRPr="00AC75FA">
        <w:rPr>
          <w:rFonts w:cs="Arial"/>
          <w:szCs w:val="20"/>
          <w:lang w:val="en-US"/>
        </w:rPr>
        <w:t>Batchelor</w:t>
      </w:r>
      <w:proofErr w:type="spellEnd"/>
      <w:r w:rsidR="008D5F23">
        <w:rPr>
          <w:rFonts w:cs="Arial"/>
          <w:szCs w:val="20"/>
          <w:lang w:val="en-US"/>
        </w:rPr>
        <w:t xml:space="preserve"> </w:t>
      </w:r>
      <w:r w:rsidRPr="00AC75FA">
        <w:rPr>
          <w:rFonts w:cs="Arial"/>
          <w:szCs w:val="20"/>
          <w:lang w:val="en-US"/>
        </w:rPr>
        <w:t xml:space="preserve">(2001) compared the accuracy of predictions made by OECD and IMF for G7 countries, the benchmark being the forecasts’ mean of Consensus </w:t>
      </w:r>
      <w:r w:rsidRPr="00FD74A8">
        <w:rPr>
          <w:rFonts w:cs="Arial"/>
          <w:spacing w:val="-6"/>
          <w:szCs w:val="20"/>
          <w:lang w:val="en-US"/>
        </w:rPr>
        <w:t>Economics. The private forecasters provided more accurate predictions for most of</w:t>
      </w:r>
      <w:r w:rsidRPr="00AC75FA">
        <w:rPr>
          <w:rFonts w:cs="Arial"/>
          <w:szCs w:val="20"/>
          <w:lang w:val="en-US"/>
        </w:rPr>
        <w:t xml:space="preserve"> </w:t>
      </w:r>
      <w:r w:rsidRPr="00FD74A8">
        <w:rPr>
          <w:rFonts w:cs="Arial"/>
          <w:spacing w:val="-6"/>
          <w:szCs w:val="20"/>
          <w:lang w:val="en-US"/>
        </w:rPr>
        <w:t>the macroeconomic forecasts.</w:t>
      </w:r>
      <w:r w:rsidR="00B7009B">
        <w:rPr>
          <w:rFonts w:cs="Arial"/>
          <w:spacing w:val="-6"/>
          <w:szCs w:val="20"/>
          <w:lang w:val="en-US"/>
        </w:rPr>
        <w:t xml:space="preserve"> </w:t>
      </w:r>
      <w:r w:rsidRPr="00FD74A8">
        <w:rPr>
          <w:rFonts w:cs="Arial"/>
          <w:spacing w:val="-6"/>
          <w:szCs w:val="20"/>
          <w:lang w:val="en-US"/>
        </w:rPr>
        <w:t>For G7 the government deficit forecasts were compared</w:t>
      </w:r>
      <w:r w:rsidRPr="00AC75FA">
        <w:rPr>
          <w:rFonts w:cs="Arial"/>
          <w:szCs w:val="20"/>
          <w:lang w:val="en-US"/>
        </w:rPr>
        <w:t xml:space="preserve"> </w:t>
      </w:r>
      <w:r w:rsidRPr="00FD74A8">
        <w:rPr>
          <w:rFonts w:cs="Arial"/>
          <w:spacing w:val="-6"/>
          <w:szCs w:val="20"/>
          <w:lang w:val="en-US"/>
        </w:rPr>
        <w:t>on accuracy criterion the alternative predictions being provided by European</w:t>
      </w:r>
      <w:r w:rsidRPr="00AC75FA">
        <w:rPr>
          <w:rFonts w:cs="Arial"/>
          <w:szCs w:val="20"/>
          <w:lang w:val="en-US"/>
        </w:rPr>
        <w:t xml:space="preserve"> </w:t>
      </w:r>
      <w:r w:rsidRPr="00FD74A8">
        <w:rPr>
          <w:rFonts w:cs="Arial"/>
          <w:spacing w:val="-6"/>
          <w:szCs w:val="20"/>
          <w:lang w:val="en-US"/>
        </w:rPr>
        <w:t>Commission</w:t>
      </w:r>
      <w:r w:rsidRPr="00AC75FA">
        <w:rPr>
          <w:rFonts w:cs="Arial"/>
          <w:szCs w:val="20"/>
          <w:lang w:val="en-US"/>
        </w:rPr>
        <w:t xml:space="preserve">, </w:t>
      </w:r>
      <w:r w:rsidRPr="00FD74A8">
        <w:rPr>
          <w:rFonts w:cs="Arial"/>
          <w:spacing w:val="-6"/>
          <w:szCs w:val="20"/>
          <w:lang w:val="en-US"/>
        </w:rPr>
        <w:t xml:space="preserve">IMF and OECD, </w:t>
      </w:r>
      <w:proofErr w:type="spellStart"/>
      <w:r w:rsidRPr="00FD74A8">
        <w:rPr>
          <w:rFonts w:cs="Arial"/>
          <w:spacing w:val="-6"/>
          <w:szCs w:val="20"/>
          <w:lang w:val="en-US"/>
        </w:rPr>
        <w:t>Artis</w:t>
      </w:r>
      <w:proofErr w:type="spellEnd"/>
      <w:r w:rsidRPr="00FD74A8">
        <w:rPr>
          <w:rFonts w:cs="Arial"/>
          <w:spacing w:val="-6"/>
          <w:szCs w:val="20"/>
          <w:lang w:val="en-US"/>
        </w:rPr>
        <w:t xml:space="preserve"> and </w:t>
      </w:r>
      <w:proofErr w:type="spellStart"/>
      <w:r w:rsidRPr="00FD74A8">
        <w:rPr>
          <w:rFonts w:cs="Arial"/>
          <w:spacing w:val="-6"/>
          <w:szCs w:val="20"/>
          <w:lang w:val="en-US"/>
        </w:rPr>
        <w:t>Marcellino</w:t>
      </w:r>
      <w:proofErr w:type="spellEnd"/>
      <w:r w:rsidRPr="00FD74A8">
        <w:rPr>
          <w:rFonts w:cs="Arial"/>
          <w:spacing w:val="-6"/>
          <w:szCs w:val="20"/>
          <w:lang w:val="en-US"/>
        </w:rPr>
        <w:t xml:space="preserve"> (2001) recommending the use of an</w:t>
      </w:r>
      <w:r w:rsidRPr="00AC75FA">
        <w:rPr>
          <w:rFonts w:cs="Arial"/>
          <w:szCs w:val="20"/>
          <w:lang w:val="en-US"/>
        </w:rPr>
        <w:t xml:space="preserve"> asymmetric loss function. </w:t>
      </w:r>
      <w:proofErr w:type="spellStart"/>
      <w:r w:rsidRPr="00AC75FA">
        <w:rPr>
          <w:rFonts w:cs="Arial"/>
          <w:szCs w:val="20"/>
          <w:lang w:val="en-US"/>
        </w:rPr>
        <w:t>Glück</w:t>
      </w:r>
      <w:proofErr w:type="spellEnd"/>
      <w:r w:rsidRPr="00AC75FA">
        <w:rPr>
          <w:rFonts w:cs="Arial"/>
          <w:szCs w:val="20"/>
          <w:lang w:val="en-US"/>
        </w:rPr>
        <w:t xml:space="preserve"> </w:t>
      </w:r>
      <w:r w:rsidR="005677E6">
        <w:rPr>
          <w:rFonts w:cs="Arial"/>
          <w:szCs w:val="20"/>
          <w:lang w:val="en-US"/>
        </w:rPr>
        <w:t>&amp;</w:t>
      </w:r>
      <w:r w:rsidRPr="00AC75FA">
        <w:rPr>
          <w:rFonts w:cs="Arial"/>
          <w:szCs w:val="20"/>
          <w:lang w:val="en-US"/>
        </w:rPr>
        <w:t xml:space="preserve"> Schleicher (2005) compared the forecasts performance of IMF with that of OECD, evaluating the errors between G7 countries. </w:t>
      </w:r>
    </w:p>
    <w:p w:rsidR="00AC75FA" w:rsidRPr="00AC75FA" w:rsidRDefault="005677E6" w:rsidP="009276D8">
      <w:pPr>
        <w:autoSpaceDE w:val="0"/>
        <w:autoSpaceDN w:val="0"/>
        <w:adjustRightInd w:val="0"/>
        <w:ind w:firstLine="720"/>
        <w:jc w:val="both"/>
        <w:rPr>
          <w:rFonts w:cs="Arial"/>
          <w:szCs w:val="20"/>
          <w:lang w:val="en-US"/>
        </w:rPr>
      </w:pPr>
      <w:proofErr w:type="spellStart"/>
      <w:r>
        <w:rPr>
          <w:rFonts w:cs="Arial"/>
          <w:szCs w:val="20"/>
          <w:lang w:val="en-US"/>
        </w:rPr>
        <w:t>Krkoska</w:t>
      </w:r>
      <w:proofErr w:type="spellEnd"/>
      <w:r>
        <w:rPr>
          <w:rFonts w:cs="Arial"/>
          <w:szCs w:val="20"/>
          <w:lang w:val="en-US"/>
        </w:rPr>
        <w:t xml:space="preserve"> &amp;</w:t>
      </w:r>
      <w:r w:rsidR="00AC75FA" w:rsidRPr="00AC75FA">
        <w:rPr>
          <w:rFonts w:cs="Arial"/>
          <w:szCs w:val="20"/>
          <w:lang w:val="en-US"/>
        </w:rPr>
        <w:t xml:space="preserve"> </w:t>
      </w:r>
      <w:proofErr w:type="spellStart"/>
      <w:r w:rsidR="00AC75FA" w:rsidRPr="00AC75FA">
        <w:rPr>
          <w:rFonts w:cs="Arial"/>
          <w:szCs w:val="20"/>
          <w:lang w:val="en-US"/>
        </w:rPr>
        <w:t>Teksoz</w:t>
      </w:r>
      <w:proofErr w:type="spellEnd"/>
      <w:r w:rsidR="00AC75FA" w:rsidRPr="00AC75FA">
        <w:rPr>
          <w:rFonts w:cs="Arial"/>
          <w:szCs w:val="20"/>
          <w:lang w:val="en-US"/>
        </w:rPr>
        <w:t xml:space="preserve"> (2005) compared the changes in the EBRD (European Bank for Reconstruction and Development) predictions for transition countries with </w:t>
      </w:r>
      <w:r w:rsidR="00AC75FA" w:rsidRPr="00FD74A8">
        <w:rPr>
          <w:rFonts w:cs="Arial"/>
          <w:spacing w:val="-6"/>
          <w:szCs w:val="20"/>
          <w:lang w:val="en-US"/>
        </w:rPr>
        <w:t xml:space="preserve">those made </w:t>
      </w:r>
      <w:proofErr w:type="spellStart"/>
      <w:r w:rsidR="00AC75FA" w:rsidRPr="00FD74A8">
        <w:rPr>
          <w:rFonts w:cs="Arial"/>
          <w:spacing w:val="-6"/>
          <w:szCs w:val="20"/>
          <w:lang w:val="en-US"/>
        </w:rPr>
        <w:t>byother</w:t>
      </w:r>
      <w:proofErr w:type="spellEnd"/>
      <w:r w:rsidR="00AC75FA" w:rsidRPr="00FD74A8">
        <w:rPr>
          <w:rFonts w:cs="Arial"/>
          <w:spacing w:val="-6"/>
          <w:szCs w:val="20"/>
          <w:lang w:val="en-US"/>
        </w:rPr>
        <w:t xml:space="preserve"> institutions (commercial and academic forecasters). They</w:t>
      </w:r>
      <w:r w:rsidR="00AC75FA" w:rsidRPr="00AC75FA">
        <w:rPr>
          <w:rFonts w:cs="Arial"/>
          <w:szCs w:val="20"/>
          <w:lang w:val="en-US"/>
        </w:rPr>
        <w:t xml:space="preserve"> showed </w:t>
      </w:r>
      <w:r w:rsidR="00AC75FA" w:rsidRPr="00FD74A8">
        <w:rPr>
          <w:rFonts w:cs="Arial"/>
          <w:spacing w:val="-6"/>
          <w:szCs w:val="20"/>
          <w:lang w:val="en-US"/>
        </w:rPr>
        <w:t>that the EBRD made on average higher changes in its earli</w:t>
      </w:r>
      <w:r w:rsidRPr="00FD74A8">
        <w:rPr>
          <w:rFonts w:cs="Arial"/>
          <w:spacing w:val="-6"/>
          <w:szCs w:val="20"/>
          <w:lang w:val="en-US"/>
        </w:rPr>
        <w:t xml:space="preserve">er forecasts. Later, </w:t>
      </w:r>
      <w:proofErr w:type="spellStart"/>
      <w:r w:rsidRPr="00FD74A8">
        <w:rPr>
          <w:rFonts w:cs="Arial"/>
          <w:spacing w:val="-6"/>
          <w:szCs w:val="20"/>
          <w:lang w:val="en-US"/>
        </w:rPr>
        <w:t>Krkoska</w:t>
      </w:r>
      <w:proofErr w:type="spellEnd"/>
      <w:r>
        <w:rPr>
          <w:rFonts w:cs="Arial"/>
          <w:szCs w:val="20"/>
          <w:lang w:val="en-US"/>
        </w:rPr>
        <w:t xml:space="preserve"> </w:t>
      </w:r>
      <w:r w:rsidRPr="00FD74A8">
        <w:rPr>
          <w:rFonts w:cs="Arial"/>
          <w:spacing w:val="-6"/>
          <w:szCs w:val="20"/>
          <w:lang w:val="en-US"/>
        </w:rPr>
        <w:t>&amp;</w:t>
      </w:r>
      <w:r w:rsidR="00AC75FA" w:rsidRPr="00FD74A8">
        <w:rPr>
          <w:rFonts w:cs="Arial"/>
          <w:spacing w:val="-6"/>
          <w:szCs w:val="20"/>
          <w:lang w:val="en-US"/>
        </w:rPr>
        <w:t xml:space="preserve"> </w:t>
      </w:r>
      <w:proofErr w:type="spellStart"/>
      <w:r w:rsidR="00AC75FA" w:rsidRPr="00FD74A8">
        <w:rPr>
          <w:rFonts w:cs="Arial"/>
          <w:szCs w:val="20"/>
          <w:lang w:val="en-US"/>
        </w:rPr>
        <w:t>Teksoz</w:t>
      </w:r>
      <w:proofErr w:type="spellEnd"/>
      <w:r w:rsidR="00AC75FA" w:rsidRPr="00FD74A8">
        <w:rPr>
          <w:rFonts w:cs="Arial"/>
          <w:szCs w:val="20"/>
          <w:lang w:val="en-US"/>
        </w:rPr>
        <w:t xml:space="preserve"> (2007) showed for 25 transition countries that the EBRD predictions during</w:t>
      </w:r>
      <w:r w:rsidR="00AC75FA" w:rsidRPr="00AC75FA">
        <w:rPr>
          <w:rFonts w:cs="Arial"/>
          <w:szCs w:val="20"/>
          <w:lang w:val="en-US"/>
        </w:rPr>
        <w:t xml:space="preserve"> 1994-2004 improve in accuracy with the progress in transition. These predictions </w:t>
      </w:r>
      <w:r w:rsidR="00AC75FA" w:rsidRPr="00B7009B">
        <w:rPr>
          <w:rFonts w:cs="Arial"/>
          <w:spacing w:val="-4"/>
          <w:szCs w:val="20"/>
          <w:lang w:val="en-US"/>
        </w:rPr>
        <w:t>accuracy for late GDP is better than of other institutions with around 0.4</w:t>
      </w:r>
      <w:r w:rsidR="00AC75FA" w:rsidRPr="00AC75FA">
        <w:rPr>
          <w:rFonts w:cs="Arial"/>
          <w:szCs w:val="20"/>
          <w:lang w:val="en-US"/>
        </w:rPr>
        <w:t xml:space="preserve"> percentage points. The Russian crisis seems to be the only structural break. </w:t>
      </w:r>
    </w:p>
    <w:p w:rsidR="00AC75FA" w:rsidRPr="00AC75FA" w:rsidRDefault="00AC75FA" w:rsidP="009276D8">
      <w:pPr>
        <w:autoSpaceDE w:val="0"/>
        <w:autoSpaceDN w:val="0"/>
        <w:adjustRightInd w:val="0"/>
        <w:ind w:firstLine="720"/>
        <w:jc w:val="both"/>
        <w:rPr>
          <w:rFonts w:cs="Arial"/>
          <w:szCs w:val="20"/>
          <w:lang w:val="en-US"/>
        </w:rPr>
      </w:pPr>
      <w:r w:rsidRPr="00B7009B">
        <w:rPr>
          <w:rFonts w:cs="Arial"/>
          <w:spacing w:val="-4"/>
          <w:szCs w:val="20"/>
          <w:lang w:val="en-US"/>
        </w:rPr>
        <w:t>The European Commission's forecasts analyzed on the horizon from 1998</w:t>
      </w:r>
      <w:r w:rsidRPr="00AC75FA">
        <w:rPr>
          <w:rFonts w:cs="Arial"/>
          <w:szCs w:val="20"/>
          <w:lang w:val="en-US"/>
        </w:rPr>
        <w:t xml:space="preserve"> </w:t>
      </w:r>
      <w:r w:rsidRPr="00B7009B">
        <w:rPr>
          <w:rFonts w:cs="Arial"/>
          <w:spacing w:val="-4"/>
          <w:szCs w:val="20"/>
          <w:lang w:val="en-US"/>
        </w:rPr>
        <w:t>to 2005 are comparable in terms of accuracy with those of Consensus, IMF and</w:t>
      </w:r>
      <w:r w:rsidRPr="00AC75FA">
        <w:rPr>
          <w:rFonts w:cs="Arial"/>
          <w:szCs w:val="20"/>
          <w:lang w:val="en-US"/>
        </w:rPr>
        <w:t xml:space="preserve"> </w:t>
      </w:r>
      <w:r w:rsidRPr="00B7009B">
        <w:rPr>
          <w:rFonts w:cs="Arial"/>
          <w:spacing w:val="-4"/>
          <w:szCs w:val="20"/>
          <w:lang w:val="en-US"/>
        </w:rPr>
        <w:t>OECD for variables like inflation rate, unemployment rate, GDP, total investment,</w:t>
      </w:r>
      <w:r w:rsidRPr="00AC75FA">
        <w:rPr>
          <w:rFonts w:cs="Arial"/>
          <w:szCs w:val="20"/>
          <w:lang w:val="en-US"/>
        </w:rPr>
        <w:t xml:space="preserve"> </w:t>
      </w:r>
      <w:r w:rsidRPr="00B7009B">
        <w:rPr>
          <w:rFonts w:cs="Arial"/>
          <w:spacing w:val="-4"/>
          <w:szCs w:val="20"/>
          <w:lang w:val="en-US"/>
        </w:rPr>
        <w:t xml:space="preserve">general government balance and current account balance as </w:t>
      </w:r>
      <w:proofErr w:type="spellStart"/>
      <w:r w:rsidR="008D5F23" w:rsidRPr="00B7009B">
        <w:rPr>
          <w:rFonts w:cs="Arial"/>
          <w:spacing w:val="-4"/>
          <w:szCs w:val="20"/>
          <w:lang w:val="en-US"/>
        </w:rPr>
        <w:t>Melander</w:t>
      </w:r>
      <w:proofErr w:type="spellEnd"/>
      <w:r w:rsidRPr="00B7009B">
        <w:rPr>
          <w:rFonts w:cs="Arial"/>
          <w:spacing w:val="-4"/>
          <w:szCs w:val="20"/>
          <w:lang w:val="en-US"/>
        </w:rPr>
        <w:t xml:space="preserve"> </w:t>
      </w:r>
      <w:r w:rsidR="008D5F23" w:rsidRPr="00B7009B">
        <w:rPr>
          <w:rFonts w:cs="Arial"/>
          <w:spacing w:val="-4"/>
          <w:szCs w:val="20"/>
          <w:lang w:val="en-US"/>
        </w:rPr>
        <w:t>et al.</w:t>
      </w:r>
      <w:r w:rsidR="00B7009B">
        <w:rPr>
          <w:rFonts w:cs="Arial"/>
          <w:szCs w:val="20"/>
          <w:lang w:val="en-US"/>
        </w:rPr>
        <w:t xml:space="preserve"> </w:t>
      </w:r>
      <w:r w:rsidRPr="00AC75FA">
        <w:rPr>
          <w:rFonts w:cs="Arial"/>
          <w:szCs w:val="20"/>
          <w:lang w:val="en-US"/>
        </w:rPr>
        <w:t>(2007) stated.</w:t>
      </w:r>
    </w:p>
    <w:p w:rsidR="00AC75FA" w:rsidRPr="00AC75FA" w:rsidRDefault="00AC75FA" w:rsidP="009276D8">
      <w:pPr>
        <w:autoSpaceDE w:val="0"/>
        <w:autoSpaceDN w:val="0"/>
        <w:adjustRightInd w:val="0"/>
        <w:ind w:firstLine="720"/>
        <w:jc w:val="both"/>
        <w:rPr>
          <w:rFonts w:cs="Arial"/>
          <w:szCs w:val="20"/>
          <w:lang w:val="en-US"/>
        </w:rPr>
      </w:pPr>
      <w:r w:rsidRPr="00AC75FA">
        <w:rPr>
          <w:rFonts w:cs="Arial"/>
          <w:szCs w:val="20"/>
          <w:lang w:val="en-US"/>
        </w:rPr>
        <w:t>Abreu (2011) assessed the forecasts accuracy for predictions made by international organizations like IMF, European Commission and OECD and by private institutions (Consensus Economics and The Economist). The author made also the assessment of directional accuracy.</w:t>
      </w:r>
      <w:r w:rsidR="005677E6">
        <w:rPr>
          <w:rFonts w:cs="Arial"/>
          <w:szCs w:val="20"/>
          <w:lang w:val="en-US"/>
        </w:rPr>
        <w:t xml:space="preserve"> </w:t>
      </w:r>
      <w:r w:rsidRPr="00AC75FA">
        <w:rPr>
          <w:rFonts w:cs="Arial"/>
          <w:szCs w:val="20"/>
          <w:lang w:val="en-US"/>
        </w:rPr>
        <w:t xml:space="preserve">Forecasters from Netherlands used the macroeconomic model of the Netherlands Bureau for Economic Policy Analysis </w:t>
      </w:r>
      <w:r w:rsidRPr="00AE701F">
        <w:rPr>
          <w:rFonts w:cs="Arial"/>
          <w:spacing w:val="-4"/>
          <w:szCs w:val="20"/>
          <w:lang w:val="en-US"/>
        </w:rPr>
        <w:t>(CPB) to make predictions that were compared to experts’ anticipations. The</w:t>
      </w:r>
      <w:r w:rsidRPr="00AC75FA">
        <w:rPr>
          <w:rFonts w:cs="Arial"/>
          <w:szCs w:val="20"/>
          <w:lang w:val="en-US"/>
        </w:rPr>
        <w:t xml:space="preserve"> results over the period 1997-2008 indicated that CPB model provided superior forecasts in terms of accuracy, the res</w:t>
      </w:r>
      <w:r w:rsidR="005677E6">
        <w:rPr>
          <w:rFonts w:cs="Arial"/>
          <w:szCs w:val="20"/>
          <w:lang w:val="en-US"/>
        </w:rPr>
        <w:t xml:space="preserve">ults being presented by </w:t>
      </w:r>
      <w:proofErr w:type="spellStart"/>
      <w:r w:rsidR="005677E6">
        <w:rPr>
          <w:rFonts w:cs="Arial"/>
          <w:szCs w:val="20"/>
          <w:lang w:val="en-US"/>
        </w:rPr>
        <w:t>Franses</w:t>
      </w:r>
      <w:proofErr w:type="spellEnd"/>
      <w:r w:rsidRPr="00AC75FA">
        <w:rPr>
          <w:rFonts w:cs="Arial"/>
          <w:szCs w:val="20"/>
          <w:lang w:val="en-US"/>
        </w:rPr>
        <w:t xml:space="preserve"> </w:t>
      </w:r>
      <w:r w:rsidR="006F78FE" w:rsidRPr="007E761C">
        <w:rPr>
          <w:rFonts w:cs="Arial"/>
          <w:i/>
          <w:szCs w:val="20"/>
          <w:lang w:val="en-US"/>
        </w:rPr>
        <w:t xml:space="preserve">et </w:t>
      </w:r>
      <w:r w:rsidR="006F78FE" w:rsidRPr="007E761C">
        <w:rPr>
          <w:rFonts w:cs="Arial"/>
          <w:szCs w:val="20"/>
          <w:lang w:val="en-US"/>
        </w:rPr>
        <w:t>al.</w:t>
      </w:r>
      <w:r w:rsidR="00B7009B">
        <w:rPr>
          <w:rFonts w:cs="Arial"/>
          <w:szCs w:val="20"/>
          <w:lang w:val="en-US"/>
        </w:rPr>
        <w:t xml:space="preserve"> </w:t>
      </w:r>
      <w:r w:rsidRPr="00AC75FA">
        <w:rPr>
          <w:rFonts w:cs="Arial"/>
          <w:szCs w:val="20"/>
          <w:lang w:val="en-US"/>
        </w:rPr>
        <w:t xml:space="preserve">(2011). </w:t>
      </w:r>
    </w:p>
    <w:p w:rsidR="00AC75FA" w:rsidRDefault="00AC75FA" w:rsidP="009276D8">
      <w:pPr>
        <w:autoSpaceDE w:val="0"/>
        <w:autoSpaceDN w:val="0"/>
        <w:adjustRightInd w:val="0"/>
        <w:ind w:firstLine="720"/>
        <w:jc w:val="both"/>
        <w:rPr>
          <w:rFonts w:cs="Arial"/>
          <w:szCs w:val="20"/>
          <w:lang w:val="en-US"/>
        </w:rPr>
      </w:pPr>
      <w:r w:rsidRPr="00AC75FA">
        <w:rPr>
          <w:rFonts w:cs="Arial"/>
          <w:szCs w:val="20"/>
          <w:lang w:val="en-US"/>
        </w:rPr>
        <w:t xml:space="preserve">González </w:t>
      </w:r>
      <w:r w:rsidR="006F78FE" w:rsidRPr="007E761C">
        <w:rPr>
          <w:rFonts w:cs="Arial"/>
          <w:i/>
          <w:szCs w:val="20"/>
          <w:lang w:val="en-US"/>
        </w:rPr>
        <w:t xml:space="preserve">et </w:t>
      </w:r>
      <w:r w:rsidR="006F78FE" w:rsidRPr="007E761C">
        <w:rPr>
          <w:rFonts w:cs="Arial"/>
          <w:szCs w:val="20"/>
          <w:lang w:val="en-US"/>
        </w:rPr>
        <w:t>al.</w:t>
      </w:r>
      <w:r w:rsidR="00B7009B">
        <w:rPr>
          <w:rFonts w:cs="Arial"/>
          <w:szCs w:val="20"/>
          <w:lang w:val="en-US"/>
        </w:rPr>
        <w:t xml:space="preserve"> </w:t>
      </w:r>
      <w:r w:rsidRPr="00AC75FA">
        <w:rPr>
          <w:rFonts w:cs="Arial"/>
          <w:szCs w:val="20"/>
          <w:lang w:val="en-US"/>
        </w:rPr>
        <w:t xml:space="preserve">(2012) studied the forecasts accuracy of the predictions provided by European Commission before and during the recent economic crisis. </w:t>
      </w:r>
      <w:r w:rsidRPr="00AE701F">
        <w:rPr>
          <w:rFonts w:cs="Arial"/>
          <w:spacing w:val="-4"/>
          <w:szCs w:val="20"/>
          <w:lang w:val="en-US"/>
        </w:rPr>
        <w:t>They compared these forecasts with those provided by Consensus Economics,</w:t>
      </w:r>
      <w:r w:rsidRPr="00AC75FA">
        <w:rPr>
          <w:rFonts w:cs="Arial"/>
          <w:szCs w:val="20"/>
          <w:lang w:val="en-US"/>
        </w:rPr>
        <w:t xml:space="preserve"> IMF and OECD. The Commission’s forecasts errors have increased because of the low </w:t>
      </w:r>
      <w:r w:rsidRPr="00AE701F">
        <w:rPr>
          <w:rFonts w:cs="Arial"/>
          <w:spacing w:val="-4"/>
          <w:szCs w:val="20"/>
          <w:lang w:val="en-US"/>
        </w:rPr>
        <w:t>accuracy from 2009 for variables as GDP, inflation rate, government budget</w:t>
      </w:r>
      <w:r w:rsidRPr="00AC75FA">
        <w:rPr>
          <w:rFonts w:cs="Arial"/>
          <w:szCs w:val="20"/>
          <w:lang w:val="en-US"/>
        </w:rPr>
        <w:t xml:space="preserve"> balance, and investment.</w:t>
      </w:r>
    </w:p>
    <w:p w:rsidR="00184D1C" w:rsidRDefault="00C3747A" w:rsidP="009276D8">
      <w:pPr>
        <w:autoSpaceDE w:val="0"/>
        <w:autoSpaceDN w:val="0"/>
        <w:adjustRightInd w:val="0"/>
        <w:ind w:firstLine="720"/>
        <w:jc w:val="both"/>
        <w:rPr>
          <w:rFonts w:cs="Arial"/>
          <w:szCs w:val="20"/>
          <w:lang w:val="en-US"/>
        </w:rPr>
      </w:pPr>
      <w:r>
        <w:rPr>
          <w:rFonts w:cs="Arial"/>
          <w:szCs w:val="20"/>
          <w:lang w:val="en-US"/>
        </w:rPr>
        <w:t xml:space="preserve">For OECD and three </w:t>
      </w:r>
      <w:proofErr w:type="gramStart"/>
      <w:r>
        <w:rPr>
          <w:rFonts w:cs="Arial"/>
          <w:szCs w:val="20"/>
          <w:lang w:val="en-US"/>
        </w:rPr>
        <w:t>experts</w:t>
      </w:r>
      <w:proofErr w:type="gramEnd"/>
      <w:r>
        <w:rPr>
          <w:rFonts w:cs="Arial"/>
          <w:szCs w:val="20"/>
          <w:lang w:val="en-US"/>
        </w:rPr>
        <w:t xml:space="preserve"> predictions of Germany real GDP rate and inflation rate, </w:t>
      </w:r>
      <w:proofErr w:type="spellStart"/>
      <w:r>
        <w:rPr>
          <w:rFonts w:cs="Arial"/>
          <w:szCs w:val="20"/>
          <w:lang w:val="en-US"/>
        </w:rPr>
        <w:t>Heilemann</w:t>
      </w:r>
      <w:proofErr w:type="spellEnd"/>
      <w:r>
        <w:rPr>
          <w:rFonts w:cs="Arial"/>
          <w:szCs w:val="20"/>
          <w:lang w:val="en-US"/>
        </w:rPr>
        <w:t xml:space="preserve"> &amp; </w:t>
      </w:r>
      <w:proofErr w:type="spellStart"/>
      <w:r>
        <w:rPr>
          <w:rFonts w:cs="Arial"/>
          <w:szCs w:val="20"/>
          <w:lang w:val="en-US"/>
        </w:rPr>
        <w:t>Stekler</w:t>
      </w:r>
      <w:proofErr w:type="spellEnd"/>
      <w:r>
        <w:rPr>
          <w:rFonts w:cs="Arial"/>
          <w:szCs w:val="20"/>
          <w:lang w:val="en-US"/>
        </w:rPr>
        <w:t xml:space="preserve"> (2013) evaluated the accuracy, but they did not observed an improvement in accuracy. The private experts in forecasting </w:t>
      </w:r>
      <w:r w:rsidR="00006D6C">
        <w:rPr>
          <w:rFonts w:cs="Arial"/>
          <w:szCs w:val="20"/>
          <w:lang w:val="en-US"/>
        </w:rPr>
        <w:t xml:space="preserve">placed </w:t>
      </w:r>
      <w:r w:rsidR="00006D6C" w:rsidRPr="00AE701F">
        <w:rPr>
          <w:rFonts w:cs="Arial"/>
          <w:spacing w:val="-4"/>
          <w:szCs w:val="20"/>
          <w:lang w:val="en-US"/>
        </w:rPr>
        <w:t xml:space="preserve">their </w:t>
      </w:r>
      <w:r w:rsidR="00006D6C" w:rsidRPr="00AE701F">
        <w:rPr>
          <w:rFonts w:cs="Arial"/>
          <w:spacing w:val="-4"/>
          <w:szCs w:val="20"/>
          <w:lang w:val="en-US"/>
        </w:rPr>
        <w:lastRenderedPageBreak/>
        <w:t>predictions with three months away from IMF and OECD</w:t>
      </w:r>
      <w:r w:rsidR="006449D8" w:rsidRPr="00AE701F">
        <w:rPr>
          <w:rFonts w:cs="Arial"/>
          <w:spacing w:val="-4"/>
          <w:szCs w:val="20"/>
          <w:lang w:val="en-US"/>
        </w:rPr>
        <w:t xml:space="preserve"> as </w:t>
      </w:r>
      <w:proofErr w:type="spellStart"/>
      <w:r w:rsidR="006449D8" w:rsidRPr="00AE701F">
        <w:rPr>
          <w:rFonts w:cs="Arial"/>
          <w:spacing w:val="-4"/>
          <w:szCs w:val="20"/>
          <w:lang w:val="en-US"/>
        </w:rPr>
        <w:t>Frenkel</w:t>
      </w:r>
      <w:proofErr w:type="spellEnd"/>
      <w:r w:rsidR="006449D8" w:rsidRPr="00AE701F">
        <w:rPr>
          <w:rFonts w:cs="Arial"/>
          <w:spacing w:val="-4"/>
          <w:szCs w:val="20"/>
          <w:lang w:val="en-US"/>
        </w:rPr>
        <w:t xml:space="preserve"> et al.</w:t>
      </w:r>
      <w:r w:rsidR="006449D8" w:rsidRPr="007E761C">
        <w:rPr>
          <w:rFonts w:cs="Arial"/>
          <w:szCs w:val="20"/>
          <w:lang w:val="en-US"/>
        </w:rPr>
        <w:t xml:space="preserve"> </w:t>
      </w:r>
      <w:r w:rsidR="006449D8" w:rsidRPr="00B7009B">
        <w:rPr>
          <w:rFonts w:cs="Arial"/>
          <w:szCs w:val="20"/>
          <w:lang w:val="en-US"/>
        </w:rPr>
        <w:t xml:space="preserve">(2013) </w:t>
      </w:r>
      <w:r w:rsidR="006449D8" w:rsidRPr="00AE701F">
        <w:rPr>
          <w:rFonts w:cs="Arial"/>
          <w:spacing w:val="-6"/>
          <w:szCs w:val="20"/>
          <w:lang w:val="en-US"/>
        </w:rPr>
        <w:t>observed</w:t>
      </w:r>
      <w:r w:rsidR="00006D6C" w:rsidRPr="00AE701F">
        <w:rPr>
          <w:rFonts w:cs="Arial"/>
          <w:spacing w:val="-6"/>
          <w:szCs w:val="20"/>
          <w:lang w:val="en-US"/>
        </w:rPr>
        <w:t xml:space="preserve">. </w:t>
      </w:r>
      <w:r w:rsidR="001D1B96" w:rsidRPr="00AE701F">
        <w:rPr>
          <w:rFonts w:cs="Arial"/>
          <w:spacing w:val="-6"/>
          <w:szCs w:val="20"/>
          <w:lang w:val="en-US"/>
        </w:rPr>
        <w:t>The private inflation predictions</w:t>
      </w:r>
      <w:r w:rsidR="00294102" w:rsidRPr="00AE701F">
        <w:rPr>
          <w:rFonts w:cs="Arial"/>
          <w:spacing w:val="-6"/>
          <w:szCs w:val="20"/>
          <w:lang w:val="en-US"/>
        </w:rPr>
        <w:t>, including Survey</w:t>
      </w:r>
      <w:r w:rsidR="001D1B96" w:rsidRPr="00AE701F">
        <w:rPr>
          <w:rFonts w:cs="Arial"/>
          <w:spacing w:val="-6"/>
          <w:szCs w:val="20"/>
          <w:lang w:val="en-US"/>
        </w:rPr>
        <w:t xml:space="preserve"> </w:t>
      </w:r>
      <w:r w:rsidR="00294102" w:rsidRPr="00AE701F">
        <w:rPr>
          <w:rFonts w:cs="Arial"/>
          <w:spacing w:val="-6"/>
          <w:szCs w:val="20"/>
          <w:lang w:val="en-US"/>
        </w:rPr>
        <w:t>of Professional Forecasters</w:t>
      </w:r>
      <w:r w:rsidR="00294102">
        <w:rPr>
          <w:rFonts w:cs="Arial"/>
          <w:szCs w:val="20"/>
          <w:lang w:val="en-US"/>
        </w:rPr>
        <w:t xml:space="preserve"> </w:t>
      </w:r>
      <w:r w:rsidR="00294102" w:rsidRPr="00AE701F">
        <w:rPr>
          <w:rFonts w:cs="Arial"/>
          <w:spacing w:val="-6"/>
          <w:szCs w:val="20"/>
          <w:lang w:val="en-US"/>
        </w:rPr>
        <w:t xml:space="preserve">forecasts, </w:t>
      </w:r>
      <w:r w:rsidR="001D1B96" w:rsidRPr="00AE701F">
        <w:rPr>
          <w:rFonts w:cs="Arial"/>
          <w:spacing w:val="-6"/>
          <w:szCs w:val="20"/>
          <w:lang w:val="en-US"/>
        </w:rPr>
        <w:t xml:space="preserve">were outperformed by </w:t>
      </w:r>
      <w:proofErr w:type="spellStart"/>
      <w:r w:rsidR="001D1B96" w:rsidRPr="00AE701F">
        <w:rPr>
          <w:rFonts w:cs="Arial"/>
          <w:spacing w:val="-6"/>
          <w:szCs w:val="20"/>
          <w:lang w:val="en-US"/>
        </w:rPr>
        <w:t>Greenbook</w:t>
      </w:r>
      <w:proofErr w:type="spellEnd"/>
      <w:r w:rsidR="001D1B96" w:rsidRPr="00AE701F">
        <w:rPr>
          <w:rFonts w:cs="Arial"/>
          <w:spacing w:val="-6"/>
          <w:szCs w:val="20"/>
          <w:lang w:val="en-US"/>
        </w:rPr>
        <w:t xml:space="preserve"> ones</w:t>
      </w:r>
      <w:r w:rsidR="006449D8" w:rsidRPr="00AE701F">
        <w:rPr>
          <w:rFonts w:cs="Arial"/>
          <w:spacing w:val="-6"/>
          <w:szCs w:val="20"/>
          <w:lang w:val="en-US"/>
        </w:rPr>
        <w:t>, according to Liu and Smith</w:t>
      </w:r>
      <w:r w:rsidR="006449D8" w:rsidRPr="007E761C">
        <w:rPr>
          <w:rFonts w:cs="Arial"/>
          <w:szCs w:val="20"/>
          <w:lang w:val="en-US"/>
        </w:rPr>
        <w:t xml:space="preserve"> (2014)</w:t>
      </w:r>
      <w:r w:rsidR="00184D1C">
        <w:rPr>
          <w:rFonts w:cs="Arial"/>
          <w:szCs w:val="20"/>
          <w:lang w:val="en-US"/>
        </w:rPr>
        <w:t>.</w:t>
      </w:r>
    </w:p>
    <w:p w:rsidR="00C3747A" w:rsidRPr="00AC75FA" w:rsidRDefault="00184D1C" w:rsidP="009276D8">
      <w:pPr>
        <w:autoSpaceDE w:val="0"/>
        <w:autoSpaceDN w:val="0"/>
        <w:adjustRightInd w:val="0"/>
        <w:ind w:firstLine="720"/>
        <w:jc w:val="both"/>
        <w:rPr>
          <w:rFonts w:cs="Arial"/>
          <w:szCs w:val="20"/>
          <w:lang w:val="en-US"/>
        </w:rPr>
      </w:pPr>
      <w:r>
        <w:rPr>
          <w:rFonts w:cs="Arial"/>
          <w:szCs w:val="20"/>
          <w:lang w:val="en-US"/>
        </w:rPr>
        <w:t xml:space="preserve">In Romania, there are too few studies regarding the forecast accuracy </w:t>
      </w:r>
      <w:r w:rsidRPr="00AE701F">
        <w:rPr>
          <w:rFonts w:cs="Arial"/>
          <w:spacing w:val="-6"/>
          <w:szCs w:val="20"/>
          <w:lang w:val="en-US"/>
        </w:rPr>
        <w:t xml:space="preserve">comparisons, some works in this field belonging to </w:t>
      </w:r>
      <w:proofErr w:type="spellStart"/>
      <w:r w:rsidRPr="00AE701F">
        <w:rPr>
          <w:rFonts w:cs="Arial"/>
          <w:spacing w:val="-6"/>
          <w:szCs w:val="20"/>
          <w:lang w:val="en-US"/>
        </w:rPr>
        <w:t>Dobrescu</w:t>
      </w:r>
      <w:proofErr w:type="spellEnd"/>
      <w:r w:rsidRPr="00AE701F">
        <w:rPr>
          <w:rFonts w:cs="Arial"/>
          <w:spacing w:val="-6"/>
          <w:szCs w:val="20"/>
          <w:lang w:val="en-US"/>
        </w:rPr>
        <w:t xml:space="preserve"> (2014) and</w:t>
      </w:r>
      <w:r>
        <w:rPr>
          <w:rFonts w:cs="Arial"/>
          <w:szCs w:val="20"/>
          <w:lang w:val="en-US"/>
        </w:rPr>
        <w:t xml:space="preserve"> </w:t>
      </w:r>
      <w:proofErr w:type="spellStart"/>
      <w:r>
        <w:rPr>
          <w:rFonts w:cs="Arial"/>
          <w:szCs w:val="20"/>
          <w:lang w:val="en-US"/>
        </w:rPr>
        <w:t>Simionescu</w:t>
      </w:r>
      <w:proofErr w:type="spellEnd"/>
      <w:r>
        <w:rPr>
          <w:rFonts w:cs="Arial"/>
          <w:szCs w:val="20"/>
          <w:lang w:val="en-US"/>
        </w:rPr>
        <w:t xml:space="preserve"> (2013). Some accuracy measures were described by </w:t>
      </w:r>
      <w:proofErr w:type="spellStart"/>
      <w:r>
        <w:rPr>
          <w:rFonts w:cs="Arial"/>
          <w:szCs w:val="20"/>
          <w:lang w:val="en-US"/>
        </w:rPr>
        <w:t>Ghizdeanu</w:t>
      </w:r>
      <w:proofErr w:type="spellEnd"/>
      <w:r>
        <w:rPr>
          <w:rFonts w:cs="Arial"/>
          <w:szCs w:val="20"/>
          <w:lang w:val="en-US"/>
        </w:rPr>
        <w:t xml:space="preserve"> (2010). </w:t>
      </w:r>
      <w:proofErr w:type="spellStart"/>
      <w:r w:rsidR="00FE39CB">
        <w:rPr>
          <w:rFonts w:cs="Arial"/>
          <w:szCs w:val="20"/>
          <w:lang w:val="en-US"/>
        </w:rPr>
        <w:t>Dobrescu</w:t>
      </w:r>
      <w:proofErr w:type="spellEnd"/>
      <w:r w:rsidR="00FE39CB">
        <w:rPr>
          <w:rFonts w:cs="Arial"/>
          <w:szCs w:val="20"/>
          <w:lang w:val="en-US"/>
        </w:rPr>
        <w:t xml:space="preserve"> model</w:t>
      </w:r>
      <w:r>
        <w:rPr>
          <w:rFonts w:cs="Arial"/>
          <w:szCs w:val="20"/>
          <w:lang w:val="en-US"/>
        </w:rPr>
        <w:t xml:space="preserve"> provided the best unemployment rate predictions during 2001-2012.</w:t>
      </w:r>
      <w:r w:rsidR="00B7009B">
        <w:rPr>
          <w:rFonts w:cs="Arial"/>
          <w:szCs w:val="20"/>
          <w:lang w:val="en-US"/>
        </w:rPr>
        <w:t xml:space="preserve"> </w:t>
      </w:r>
    </w:p>
    <w:p w:rsidR="00325B40" w:rsidRDefault="00325B40" w:rsidP="00325B40">
      <w:pPr>
        <w:autoSpaceDE w:val="0"/>
        <w:autoSpaceDN w:val="0"/>
        <w:adjustRightInd w:val="0"/>
        <w:jc w:val="both"/>
        <w:rPr>
          <w:rFonts w:cs="Arial"/>
          <w:szCs w:val="20"/>
          <w:lang w:val="en-US"/>
        </w:rPr>
      </w:pPr>
    </w:p>
    <w:p w:rsidR="00AE701F" w:rsidRPr="007E761C" w:rsidRDefault="00AE701F" w:rsidP="00325B40">
      <w:pPr>
        <w:autoSpaceDE w:val="0"/>
        <w:autoSpaceDN w:val="0"/>
        <w:adjustRightInd w:val="0"/>
        <w:jc w:val="both"/>
        <w:rPr>
          <w:rFonts w:cs="Arial"/>
          <w:szCs w:val="20"/>
          <w:lang w:val="en-US"/>
        </w:rPr>
      </w:pPr>
    </w:p>
    <w:p w:rsidR="00C521AF" w:rsidRDefault="00FD228B" w:rsidP="00C521AF">
      <w:pPr>
        <w:rPr>
          <w:rFonts w:cs="Arial"/>
          <w:b/>
          <w:szCs w:val="20"/>
          <w:lang w:val="en-US"/>
        </w:rPr>
      </w:pPr>
      <w:r>
        <w:rPr>
          <w:rFonts w:cs="Arial"/>
          <w:b/>
          <w:szCs w:val="20"/>
        </w:rPr>
        <w:t>3</w:t>
      </w:r>
      <w:r w:rsidR="00325B40" w:rsidRPr="003B474A">
        <w:rPr>
          <w:rFonts w:cs="Arial"/>
          <w:b/>
          <w:szCs w:val="20"/>
        </w:rPr>
        <w:t xml:space="preserve">. </w:t>
      </w:r>
      <w:r w:rsidR="00C521AF" w:rsidRPr="00C521AF">
        <w:rPr>
          <w:rFonts w:cs="Arial"/>
          <w:b/>
          <w:szCs w:val="20"/>
          <w:lang w:val="en-US"/>
        </w:rPr>
        <w:t>Methodology.</w:t>
      </w:r>
      <w:r w:rsidR="00D0294A">
        <w:rPr>
          <w:rFonts w:cs="Arial"/>
          <w:b/>
          <w:szCs w:val="20"/>
          <w:lang w:val="en-US"/>
        </w:rPr>
        <w:t xml:space="preserve"> </w:t>
      </w:r>
      <w:r w:rsidR="00C521AF" w:rsidRPr="00C521AF">
        <w:rPr>
          <w:rFonts w:cs="Arial"/>
          <w:b/>
          <w:szCs w:val="20"/>
          <w:lang w:val="en-US"/>
        </w:rPr>
        <w:t>Forecasts accuracy tests</w:t>
      </w:r>
    </w:p>
    <w:p w:rsidR="009C18EB" w:rsidRPr="00C521AF" w:rsidRDefault="009C18EB" w:rsidP="00793934">
      <w:pPr>
        <w:spacing w:line="230" w:lineRule="auto"/>
        <w:rPr>
          <w:rFonts w:cs="Arial"/>
          <w:b/>
          <w:szCs w:val="20"/>
          <w:lang w:val="en-US"/>
        </w:rPr>
      </w:pPr>
    </w:p>
    <w:p w:rsidR="00C521AF" w:rsidRPr="00AE701F" w:rsidRDefault="00C521AF" w:rsidP="00793934">
      <w:pPr>
        <w:numPr>
          <w:ilvl w:val="0"/>
          <w:numId w:val="31"/>
        </w:numPr>
        <w:tabs>
          <w:tab w:val="left" w:pos="993"/>
        </w:tabs>
        <w:autoSpaceDE w:val="0"/>
        <w:autoSpaceDN w:val="0"/>
        <w:adjustRightInd w:val="0"/>
        <w:spacing w:after="120" w:line="230" w:lineRule="auto"/>
        <w:ind w:hanging="11"/>
        <w:jc w:val="both"/>
        <w:rPr>
          <w:rFonts w:cs="Arial"/>
          <w:b/>
          <w:i/>
          <w:szCs w:val="20"/>
          <w:lang w:val="en-US"/>
        </w:rPr>
      </w:pPr>
      <w:r w:rsidRPr="00AE701F">
        <w:rPr>
          <w:rFonts w:cs="Arial"/>
          <w:b/>
          <w:i/>
          <w:szCs w:val="20"/>
          <w:lang w:val="en-US"/>
        </w:rPr>
        <w:t>Morgan-Granger-Newbold test (MGN test)</w:t>
      </w:r>
    </w:p>
    <w:p w:rsidR="00C521AF" w:rsidRPr="00C521AF" w:rsidRDefault="00C521AF" w:rsidP="00793934">
      <w:pPr>
        <w:autoSpaceDE w:val="0"/>
        <w:autoSpaceDN w:val="0"/>
        <w:adjustRightInd w:val="0"/>
        <w:spacing w:line="230" w:lineRule="auto"/>
        <w:ind w:firstLine="709"/>
        <w:jc w:val="both"/>
        <w:rPr>
          <w:rFonts w:cs="Arial"/>
          <w:szCs w:val="20"/>
          <w:lang w:val="en-US"/>
        </w:rPr>
      </w:pPr>
      <w:r w:rsidRPr="00C521AF">
        <w:rPr>
          <w:rFonts w:cs="Arial"/>
          <w:szCs w:val="20"/>
          <w:lang w:val="en-US"/>
        </w:rPr>
        <w:t xml:space="preserve">Let us consider the actual values of a variable </w:t>
      </w:r>
      <m:oMath>
        <m:d>
          <m:dPr>
            <m:begChr m:val="{"/>
            <m:endChr m:val="}"/>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m:t>
                </m:r>
              </m:sub>
            </m:sSub>
          </m:e>
        </m:d>
        <m:r>
          <w:rPr>
            <w:rFonts w:ascii="Cambria Math"/>
            <w:lang w:val="en-US"/>
          </w:rPr>
          <m:t xml:space="preserve">, </m:t>
        </m:r>
        <m:r>
          <w:rPr>
            <w:rFonts w:ascii="Cambria Math" w:hAnsi="Cambria Math"/>
            <w:lang w:val="en-US"/>
          </w:rPr>
          <m:t>t</m:t>
        </m:r>
        <m:r>
          <w:rPr>
            <w:rFonts w:ascii="Cambria Math"/>
            <w:lang w:val="en-US"/>
          </w:rPr>
          <m:t>=1,2,</m:t>
        </m:r>
        <m:r>
          <w:rPr>
            <w:rFonts w:ascii="Cambria Math"/>
            <w:lang w:val="en-US"/>
          </w:rPr>
          <m:t>…</m:t>
        </m:r>
        <m:r>
          <w:rPr>
            <w:rFonts w:ascii="Cambria Math"/>
            <w:lang w:val="en-US"/>
          </w:rPr>
          <m:t>,</m:t>
        </m:r>
        <m:r>
          <w:rPr>
            <w:rFonts w:ascii="Cambria Math" w:hAnsi="Cambria Math"/>
            <w:lang w:val="en-US"/>
          </w:rPr>
          <m:t>T</m:t>
        </m:r>
      </m:oMath>
      <w:r w:rsidRPr="00C521AF">
        <w:rPr>
          <w:rFonts w:cs="Arial"/>
          <w:szCs w:val="20"/>
          <w:lang w:val="en-US"/>
        </w:rPr>
        <w:t xml:space="preserve"> and two predictions for it </w:t>
      </w:r>
      <m:oMath>
        <m:d>
          <m:dPr>
            <m:begChr m:val="{"/>
            <m:endChr m:val="}"/>
            <m:ctrlPr>
              <w:rPr>
                <w:rFonts w:ascii="Cambria Math" w:hAnsi="Cambria Math"/>
                <w:i/>
                <w:lang w:val="en-US"/>
              </w:rPr>
            </m:ctrlPr>
          </m:dPr>
          <m:e>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y</m:t>
                    </m:r>
                  </m:e>
                </m:acc>
              </m:e>
              <m:sub>
                <m:r>
                  <w:rPr>
                    <w:rFonts w:ascii="Cambria Math" w:hAnsi="Cambria Math"/>
                    <w:lang w:val="en-US"/>
                  </w:rPr>
                  <m:t>t</m:t>
                </m:r>
                <m:r>
                  <w:rPr>
                    <w:rFonts w:ascii="Cambria Math"/>
                    <w:lang w:val="en-US"/>
                  </w:rPr>
                  <m:t>1</m:t>
                </m:r>
              </m:sub>
            </m:sSub>
          </m:e>
        </m:d>
        <m:r>
          <w:rPr>
            <w:rFonts w:ascii="Cambria Math"/>
            <w:lang w:val="en-US"/>
          </w:rPr>
          <m:t xml:space="preserve">, </m:t>
        </m:r>
        <m:r>
          <w:rPr>
            <w:rFonts w:ascii="Cambria Math" w:hAnsi="Cambria Math"/>
            <w:lang w:val="en-US"/>
          </w:rPr>
          <m:t>t</m:t>
        </m:r>
        <m:r>
          <w:rPr>
            <w:rFonts w:ascii="Cambria Math"/>
            <w:lang w:val="en-US"/>
          </w:rPr>
          <m:t>=1,2,</m:t>
        </m:r>
        <m:r>
          <w:rPr>
            <w:rFonts w:ascii="Cambria Math"/>
            <w:lang w:val="en-US"/>
          </w:rPr>
          <m:t>…</m:t>
        </m:r>
        <m:r>
          <w:rPr>
            <w:rFonts w:ascii="Cambria Math"/>
            <w:lang w:val="en-US"/>
          </w:rPr>
          <m:t>,</m:t>
        </m:r>
        <m:r>
          <w:rPr>
            <w:rFonts w:ascii="Cambria Math" w:hAnsi="Cambria Math"/>
            <w:lang w:val="en-US"/>
          </w:rPr>
          <m:t>T</m:t>
        </m:r>
      </m:oMath>
      <w:proofErr w:type="gramStart"/>
      <w:r w:rsidRPr="00C521AF">
        <w:rPr>
          <w:rFonts w:cs="Arial"/>
          <w:szCs w:val="20"/>
          <w:lang w:val="en-US"/>
        </w:rPr>
        <w:t xml:space="preserve">and </w:t>
      </w:r>
      <w:proofErr w:type="gramEnd"/>
      <m:oMath>
        <m:d>
          <m:dPr>
            <m:begChr m:val="{"/>
            <m:endChr m:val="}"/>
            <m:ctrlPr>
              <w:rPr>
                <w:rFonts w:ascii="Cambria Math" w:hAnsi="Cambria Math"/>
                <w:i/>
                <w:lang w:val="en-US"/>
              </w:rPr>
            </m:ctrlPr>
          </m:dPr>
          <m:e>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y</m:t>
                    </m:r>
                  </m:e>
                </m:acc>
              </m:e>
              <m:sub>
                <m:r>
                  <w:rPr>
                    <w:rFonts w:ascii="Cambria Math" w:hAnsi="Cambria Math"/>
                    <w:lang w:val="en-US"/>
                  </w:rPr>
                  <m:t>t</m:t>
                </m:r>
                <m:r>
                  <w:rPr>
                    <w:rFonts w:ascii="Cambria Math"/>
                    <w:lang w:val="en-US"/>
                  </w:rPr>
                  <m:t>2</m:t>
                </m:r>
              </m:sub>
            </m:sSub>
          </m:e>
        </m:d>
        <m:r>
          <w:rPr>
            <w:rFonts w:ascii="Cambria Math"/>
            <w:lang w:val="en-US"/>
          </w:rPr>
          <m:t xml:space="preserve">, </m:t>
        </m:r>
        <m:r>
          <w:rPr>
            <w:rFonts w:ascii="Cambria Math" w:hAnsi="Cambria Math"/>
            <w:lang w:val="en-US"/>
          </w:rPr>
          <m:t>t</m:t>
        </m:r>
        <m:r>
          <w:rPr>
            <w:rFonts w:ascii="Cambria Math"/>
            <w:lang w:val="en-US"/>
          </w:rPr>
          <m:t>=1,2,</m:t>
        </m:r>
        <m:r>
          <w:rPr>
            <w:rFonts w:ascii="Cambria Math"/>
            <w:lang w:val="en-US"/>
          </w:rPr>
          <m:t>…</m:t>
        </m:r>
        <m:r>
          <w:rPr>
            <w:rFonts w:ascii="Cambria Math"/>
            <w:lang w:val="en-US"/>
          </w:rPr>
          <m:t>,</m:t>
        </m:r>
        <m:r>
          <w:rPr>
            <w:rFonts w:ascii="Cambria Math" w:hAnsi="Cambria Math"/>
            <w:lang w:val="en-US"/>
          </w:rPr>
          <m:t>T</m:t>
        </m:r>
      </m:oMath>
      <w:r w:rsidRPr="00C521AF">
        <w:rPr>
          <w:rFonts w:cs="Arial"/>
          <w:szCs w:val="20"/>
          <w:lang w:val="en-US"/>
        </w:rPr>
        <w:t>. The prediction errors are computed as</w:t>
      </w:r>
      <w:proofErr w:type="gramStart"/>
      <w:r w:rsidRPr="00C521AF">
        <w:rPr>
          <w:rFonts w:cs="Arial"/>
          <w:szCs w:val="20"/>
          <w:lang w:val="en-US"/>
        </w:rPr>
        <w:t xml:space="preserve">: </w:t>
      </w:r>
      <m:oMath>
        <m:sSub>
          <m:sSubPr>
            <m:ctrlPr>
              <w:rPr>
                <w:rFonts w:ascii="Cambria Math" w:hAnsi="Cambria Math"/>
                <w:i/>
                <w:lang w:val="en-US"/>
              </w:rPr>
            </m:ctrlPr>
          </m:sSubPr>
          <m:e>
            <w:proofErr w:type="gramEnd"/>
            <m:r>
              <w:rPr>
                <w:rFonts w:ascii="Cambria Math" w:hAnsi="Cambria Math"/>
                <w:lang w:val="en-US"/>
              </w:rPr>
              <m:t>e</m:t>
            </m:r>
          </m:e>
          <m:sub>
            <m:r>
              <w:rPr>
                <w:rFonts w:ascii="Cambria Math" w:hAnsi="Cambria Math"/>
                <w:lang w:val="en-US"/>
              </w:rPr>
              <m:t>it</m:t>
            </m:r>
          </m:sub>
        </m:sSub>
        <m:r>
          <w:rPr>
            <w:rFonts w:ascii="Cambria Math"/>
            <w:lang w:val="en-US"/>
          </w:rPr>
          <m:t>=</m:t>
        </m:r>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y</m:t>
                </m:r>
              </m:e>
            </m:acc>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m:t>
            </m:r>
          </m:sub>
        </m:sSub>
      </m:oMath>
      <w:r w:rsidRPr="00C521AF">
        <w:rPr>
          <w:rFonts w:cs="Arial"/>
          <w:szCs w:val="20"/>
          <w:lang w:val="en-US"/>
        </w:rPr>
        <w:t xml:space="preserve"> , i=1,2. The loss function in this case is calculated as:</w:t>
      </w:r>
    </w:p>
    <w:p w:rsidR="00C521AF" w:rsidRPr="00C521AF" w:rsidRDefault="007B114B" w:rsidP="00793934">
      <w:pPr>
        <w:autoSpaceDE w:val="0"/>
        <w:autoSpaceDN w:val="0"/>
        <w:adjustRightInd w:val="0"/>
        <w:spacing w:before="120" w:after="120" w:line="230" w:lineRule="auto"/>
        <w:jc w:val="right"/>
        <w:rPr>
          <w:rFonts w:cs="Arial"/>
          <w:szCs w:val="20"/>
          <w:lang w:val="en-US"/>
        </w:rPr>
      </w:pPr>
      <m:oMath>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y</m:t>
                    </m:r>
                  </m:e>
                </m:acc>
              </m:e>
              <m:sub>
                <m:r>
                  <w:rPr>
                    <w:rFonts w:ascii="Cambria Math" w:hAnsi="Cambria Math"/>
                    <w:lang w:val="en-US"/>
                  </w:rPr>
                  <m:t>it</m:t>
                </m:r>
              </m:sub>
            </m:sSub>
          </m:e>
        </m:d>
        <m:r>
          <w:rPr>
            <w:rFonts w:ascii="Cambria Math"/>
            <w:lang w:val="en-US"/>
          </w:rPr>
          <m:t>=</m:t>
        </m:r>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y</m:t>
                    </m:r>
                  </m:e>
                </m:acc>
              </m:e>
              <m:sub>
                <m:r>
                  <w:rPr>
                    <w:rFonts w:ascii="Cambria Math" w:hAnsi="Cambria Math"/>
                    <w:lang w:val="en-US"/>
                  </w:rPr>
                  <m:t>it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t</m:t>
                </m:r>
              </m:sub>
            </m:sSub>
          </m:e>
        </m:d>
        <m:r>
          <w:rPr>
            <w:rFonts w:ascii="Cambria Math"/>
            <w:lang w:val="en-US"/>
          </w:rPr>
          <m:t>=</m:t>
        </m:r>
        <m:r>
          <w:rPr>
            <w:rFonts w:ascii="Cambria Math" w:hAnsi="Cambria Math"/>
            <w:lang w:val="en-US"/>
          </w:rPr>
          <m:t>g</m:t>
        </m:r>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it</m:t>
            </m:r>
          </m:sub>
        </m:sSub>
        <m:r>
          <w:rPr>
            <w:rFonts w:ascii="Cambria Math"/>
            <w:lang w:val="en-US"/>
          </w:rPr>
          <m:t>)</m:t>
        </m:r>
      </m:oMath>
      <w:r w:rsidR="00D0294A">
        <w:rPr>
          <w:rFonts w:cs="Arial"/>
          <w:szCs w:val="20"/>
          <w:lang w:val="en-US"/>
        </w:rPr>
        <w:tab/>
      </w:r>
      <w:r w:rsidR="00D0294A">
        <w:rPr>
          <w:rFonts w:cs="Arial"/>
          <w:szCs w:val="20"/>
          <w:lang w:val="en-US"/>
        </w:rPr>
        <w:tab/>
      </w:r>
      <w:r w:rsidR="00D0294A">
        <w:rPr>
          <w:rFonts w:cs="Arial"/>
          <w:szCs w:val="20"/>
          <w:lang w:val="en-US"/>
        </w:rPr>
        <w:tab/>
        <w:t xml:space="preserve">   </w:t>
      </w:r>
      <w:r w:rsidR="00C521AF" w:rsidRPr="00C521AF">
        <w:rPr>
          <w:rFonts w:cs="Arial"/>
          <w:szCs w:val="20"/>
          <w:lang w:val="en-US"/>
        </w:rPr>
        <w:t>(1)</w:t>
      </w:r>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 xml:space="preserve">In most cases this function is a square-error loss or an absolute error loss function. </w:t>
      </w:r>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Two predictions being given, the loss differential is:</w:t>
      </w:r>
    </w:p>
    <w:p w:rsidR="00C521AF" w:rsidRPr="00C521AF" w:rsidRDefault="00BE63B4" w:rsidP="00793934">
      <w:pPr>
        <w:autoSpaceDE w:val="0"/>
        <w:autoSpaceDN w:val="0"/>
        <w:adjustRightInd w:val="0"/>
        <w:spacing w:before="120" w:after="120" w:line="230" w:lineRule="auto"/>
        <w:jc w:val="right"/>
        <w:rPr>
          <w:rFonts w:cs="Arial"/>
          <w:szCs w:val="20"/>
          <w:lang w:val="en-US"/>
        </w:rPr>
      </w:pP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m:t>
            </m:r>
          </m:sub>
        </m:sSub>
        <m:r>
          <w:rPr>
            <w:rFonts w:ascii="Cambria Math"/>
            <w:lang w:val="en-US"/>
          </w:rPr>
          <m:t>=</m:t>
        </m:r>
        <m:r>
          <w:rPr>
            <w:rFonts w:ascii="Cambria Math" w:hAnsi="Cambria Math"/>
            <w:lang w:val="en-US"/>
          </w:rPr>
          <m:t>g</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e</m:t>
                </m:r>
              </m:e>
              <m:sub>
                <m:r>
                  <w:rPr>
                    <w:rFonts w:ascii="Cambria Math"/>
                    <w:lang w:val="en-US"/>
                  </w:rPr>
                  <m:t>1</m:t>
                </m:r>
                <m:r>
                  <w:rPr>
                    <w:rFonts w:ascii="Cambria Math" w:hAnsi="Cambria Math"/>
                    <w:lang w:val="en-US"/>
                  </w:rPr>
                  <m:t>t</m:t>
                </m:r>
              </m:sub>
            </m:sSub>
          </m:e>
        </m:d>
        <m:r>
          <w:rPr>
            <w:rFonts w:ascii="Cambria Math" w:hAnsi="Cambria Math"/>
            <w:lang w:val="en-US"/>
          </w:rPr>
          <m:t>-g</m:t>
        </m:r>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lang w:val="en-US"/>
              </w:rPr>
              <m:t>2</m:t>
            </m:r>
            <m:r>
              <w:rPr>
                <w:rFonts w:ascii="Cambria Math" w:hAnsi="Cambria Math"/>
                <w:lang w:val="en-US"/>
              </w:rPr>
              <m:t>t</m:t>
            </m:r>
          </m:sub>
        </m:sSub>
        <m:r>
          <w:rPr>
            <w:rFonts w:ascii="Cambria Math"/>
            <w:lang w:val="en-US"/>
          </w:rPr>
          <m:t>)</m:t>
        </m:r>
      </m:oMath>
      <w:r w:rsidR="00B7009B">
        <w:rPr>
          <w:rFonts w:cs="Arial"/>
          <w:szCs w:val="20"/>
          <w:lang w:val="en-US"/>
        </w:rPr>
        <w:t xml:space="preserve"> </w:t>
      </w:r>
      <w:r w:rsidR="00D0294A">
        <w:rPr>
          <w:rFonts w:cs="Arial"/>
          <w:szCs w:val="20"/>
          <w:lang w:val="en-US"/>
        </w:rPr>
        <w:tab/>
      </w:r>
      <w:r w:rsidR="00D0294A">
        <w:rPr>
          <w:rFonts w:cs="Arial"/>
          <w:szCs w:val="20"/>
          <w:lang w:val="en-US"/>
        </w:rPr>
        <w:tab/>
      </w:r>
      <w:r w:rsidR="00D0294A">
        <w:rPr>
          <w:rFonts w:cs="Arial"/>
          <w:szCs w:val="20"/>
          <w:lang w:val="en-US"/>
        </w:rPr>
        <w:tab/>
      </w:r>
      <w:r w:rsidR="00D0294A">
        <w:rPr>
          <w:rFonts w:cs="Arial"/>
          <w:szCs w:val="20"/>
          <w:lang w:val="en-US"/>
        </w:rPr>
        <w:tab/>
      </w:r>
      <w:r w:rsidR="00DA4DE5">
        <w:rPr>
          <w:rFonts w:cs="Arial"/>
          <w:szCs w:val="20"/>
          <w:lang w:val="en-US"/>
        </w:rPr>
        <w:t xml:space="preserve">   </w:t>
      </w:r>
      <w:r w:rsidR="00C521AF" w:rsidRPr="00C521AF">
        <w:rPr>
          <w:rFonts w:cs="Arial"/>
          <w:szCs w:val="20"/>
          <w:lang w:val="en-US"/>
        </w:rPr>
        <w:t>(2)</w:t>
      </w:r>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 xml:space="preserve">The two predictions have the same degree of accuracy if the expected value of loss differential is 0. </w:t>
      </w:r>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The assumptions are formulated as:</w:t>
      </w:r>
    </w:p>
    <w:p w:rsidR="00DA4DE5" w:rsidRPr="00DA4DE5" w:rsidRDefault="00BE63B4" w:rsidP="00793934">
      <w:pPr>
        <w:autoSpaceDE w:val="0"/>
        <w:autoSpaceDN w:val="0"/>
        <w:adjustRightInd w:val="0"/>
        <w:spacing w:before="120" w:after="120" w:line="230" w:lineRule="auto"/>
        <w:jc w:val="right"/>
        <w:rPr>
          <w:rFonts w:cs="Arial"/>
          <w:lang w:val="en-US"/>
        </w:rPr>
      </w:pPr>
      <m:oMathPara>
        <m:oMath>
          <m:sSub>
            <m:sSubPr>
              <m:ctrlPr>
                <w:rPr>
                  <w:rFonts w:ascii="Cambria Math" w:hAnsi="Cambria Math"/>
                  <w:i/>
                  <w:lang w:val="en-US"/>
                </w:rPr>
              </m:ctrlPr>
            </m:sSubPr>
            <m:e>
              <m:r>
                <w:rPr>
                  <w:rFonts w:ascii="Cambria Math" w:hAnsi="Cambria Math"/>
                  <w:lang w:val="en-US"/>
                </w:rPr>
                <m:t>H</m:t>
              </m:r>
            </m:e>
            <m:sub>
              <m:r>
                <w:rPr>
                  <w:rFonts w:ascii="Cambria Math"/>
                  <w:lang w:val="en-US"/>
                </w:rPr>
                <m:t>0</m:t>
              </m:r>
            </m:sub>
          </m:sSub>
          <m:r>
            <w:rPr>
              <w:rFonts w:ascii="Cambria Math"/>
              <w:lang w:val="en-US"/>
            </w:rPr>
            <m:t>:</m:t>
          </m:r>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m:t>
                  </m:r>
                </m:sub>
              </m:sSub>
            </m:e>
          </m:d>
          <m:r>
            <w:rPr>
              <w:rFonts w:ascii="Cambria Math"/>
              <w:lang w:val="en-US"/>
            </w:rPr>
            <m:t xml:space="preserve">=0, </m:t>
          </m:r>
          <m:r>
            <m:rPr>
              <m:nor/>
            </m:rPr>
            <w:rPr>
              <w:rFonts w:ascii="Cambria Math" w:hAnsi="Cambria Math"/>
              <w:lang w:val="en-US"/>
            </w:rPr>
            <m:t>for any</m:t>
          </m:r>
          <m:r>
            <w:rPr>
              <w:rFonts w:ascii="Cambria Math" w:hAnsi="Cambria Math"/>
              <w:lang w:val="en-US"/>
            </w:rPr>
            <m:t xml:space="preserve"> t</m:t>
          </m:r>
        </m:oMath>
      </m:oMathPara>
    </w:p>
    <w:p w:rsidR="00C521AF" w:rsidRPr="00DA4DE5" w:rsidRDefault="00BE63B4" w:rsidP="00793934">
      <w:pPr>
        <w:autoSpaceDE w:val="0"/>
        <w:autoSpaceDN w:val="0"/>
        <w:adjustRightInd w:val="0"/>
        <w:spacing w:before="120" w:after="120" w:line="230" w:lineRule="auto"/>
        <w:ind w:left="2694" w:firstLine="2552"/>
        <w:jc w:val="right"/>
        <w:rPr>
          <w:rFonts w:cs="Arial"/>
          <w:szCs w:val="20"/>
          <w:lang w:val="en-US"/>
        </w:rPr>
      </w:pPr>
      <m:oMathPara>
        <m:oMathParaPr>
          <m:jc m:val="left"/>
        </m:oMathParaPr>
        <m:oMath>
          <m:sSub>
            <m:sSubPr>
              <m:ctrlPr>
                <w:rPr>
                  <w:rFonts w:ascii="Cambria Math" w:hAnsi="Cambria Math"/>
                  <w:i/>
                  <w:lang w:val="en-US"/>
                </w:rPr>
              </m:ctrlPr>
            </m:sSubPr>
            <m:e>
              <m:r>
                <w:rPr>
                  <w:rFonts w:ascii="Cambria Math" w:hAnsi="Cambria Math"/>
                  <w:lang w:val="en-US"/>
                </w:rPr>
                <m:t>H</m:t>
              </m:r>
            </m:e>
            <m:sub>
              <m:r>
                <w:rPr>
                  <w:rFonts w:ascii="Cambria Math"/>
                  <w:lang w:val="en-US"/>
                </w:rPr>
                <m:t>1</m:t>
              </m:r>
            </m:sub>
          </m:sSub>
          <m:r>
            <w:rPr>
              <w:rFonts w:ascii="Cambria Math"/>
              <w:lang w:val="en-US"/>
            </w:rPr>
            <m:t>:</m:t>
          </m:r>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m:t>
                  </m:r>
                </m:sub>
              </m:sSub>
            </m:e>
          </m:d>
          <m:r>
            <w:rPr>
              <w:rFonts w:ascii="Cambria Math"/>
              <w:lang w:val="en-US"/>
            </w:rPr>
            <m:t>=</m:t>
          </m:r>
          <m:r>
            <w:rPr>
              <w:rFonts w:ascii="Cambria Math" w:hAnsi="Cambria Math"/>
              <w:lang w:val="en-US"/>
            </w:rPr>
            <m:t>μ</m:t>
          </m:r>
          <m:r>
            <w:rPr>
              <w:rFonts w:ascii="Cambria Math"/>
              <w:lang w:val="en-US"/>
            </w:rPr>
            <m:t>≠</m:t>
          </m:r>
          <m:r>
            <w:rPr>
              <w:rFonts w:ascii="Cambria Math"/>
              <w:lang w:val="en-US"/>
            </w:rPr>
            <m:t>0</m:t>
          </m:r>
        </m:oMath>
      </m:oMathPara>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 xml:space="preserve">This test works if the loss function is quadratic and the predictions errors are: independent, Gaussian, zero mean and contemporaneously uncorrelated. Granger and Newbold test uses these assumptions, excepting the lack of contemporaneous correlation. This test </w:t>
      </w:r>
    </w:p>
    <w:p w:rsidR="00C521AF" w:rsidRPr="008731BE" w:rsidRDefault="00BE63B4" w:rsidP="00793934">
      <w:pPr>
        <w:autoSpaceDE w:val="0"/>
        <w:autoSpaceDN w:val="0"/>
        <w:adjustRightInd w:val="0"/>
        <w:spacing w:after="120" w:line="230" w:lineRule="auto"/>
        <w:ind w:left="2693"/>
        <w:jc w:val="center"/>
        <w:rPr>
          <w:rFonts w:cs="Arial"/>
          <w:szCs w:val="20"/>
          <w:lang w:val="en-US"/>
        </w:rPr>
      </w:pPr>
      <m:oMathPara>
        <m:oMathParaPr>
          <m:jc m:val="left"/>
        </m:oMathPara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lang w:val="en-US"/>
                </w:rPr>
                <m:t>1</m:t>
              </m:r>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lang w:val="en-US"/>
                </w:rPr>
                <m:t>2</m:t>
              </m:r>
              <m:r>
                <w:rPr>
                  <w:rFonts w:ascii="Cambria Math" w:hAnsi="Cambria Math"/>
                  <w:lang w:val="en-US"/>
                </w:rPr>
                <m:t>t</m:t>
              </m:r>
            </m:sub>
          </m:sSub>
        </m:oMath>
      </m:oMathPara>
    </w:p>
    <w:p w:rsidR="00C521AF" w:rsidRPr="00C521AF" w:rsidRDefault="00BE63B4" w:rsidP="00793934">
      <w:pPr>
        <w:autoSpaceDE w:val="0"/>
        <w:autoSpaceDN w:val="0"/>
        <w:adjustRightInd w:val="0"/>
        <w:spacing w:before="120" w:after="120" w:line="230" w:lineRule="auto"/>
        <w:ind w:firstLine="1276"/>
        <w:jc w:val="right"/>
        <w:rPr>
          <w:rFonts w:cs="Arial"/>
          <w:szCs w:val="20"/>
          <w:lang w:val="en-US"/>
        </w:rPr>
      </w:pPr>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lang w:val="en-US"/>
              </w:rPr>
              <m:t>1</m:t>
            </m:r>
            <m:r>
              <w:rPr>
                <w:rFonts w:ascii="Cambria Math" w:hAnsi="Cambria Math"/>
                <w:lang w:val="en-US"/>
              </w:rPr>
              <m:t>t</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e</m:t>
            </m:r>
          </m:e>
          <m:sub>
            <m:r>
              <w:rPr>
                <w:rFonts w:ascii="Cambria Math"/>
                <w:lang w:val="en-US"/>
              </w:rPr>
              <m:t>2</m:t>
            </m:r>
            <m:r>
              <w:rPr>
                <w:rFonts w:ascii="Cambria Math" w:hAnsi="Cambria Math"/>
                <w:lang w:val="en-US"/>
              </w:rPr>
              <m:t>t</m:t>
            </m:r>
          </m:sub>
        </m:sSub>
      </m:oMath>
      <w:r w:rsidR="00B7009B">
        <w:rPr>
          <w:rFonts w:cs="Arial"/>
          <w:szCs w:val="20"/>
          <w:lang w:val="en-US"/>
        </w:rPr>
        <w:t xml:space="preserve"> </w:t>
      </w:r>
      <w:r w:rsidR="00A379CC">
        <w:rPr>
          <w:rFonts w:cs="Arial"/>
          <w:szCs w:val="20"/>
          <w:lang w:val="en-US"/>
        </w:rPr>
        <w:tab/>
      </w:r>
      <w:r w:rsidR="00A379CC">
        <w:rPr>
          <w:rFonts w:cs="Arial"/>
          <w:szCs w:val="20"/>
          <w:lang w:val="en-US"/>
        </w:rPr>
        <w:tab/>
      </w:r>
      <w:r w:rsidR="00A379CC">
        <w:rPr>
          <w:rFonts w:cs="Arial"/>
          <w:szCs w:val="20"/>
          <w:lang w:val="en-US"/>
        </w:rPr>
        <w:tab/>
      </w:r>
      <w:r w:rsidR="00A379CC">
        <w:rPr>
          <w:rFonts w:cs="Arial"/>
          <w:szCs w:val="20"/>
          <w:lang w:val="en-US"/>
        </w:rPr>
        <w:tab/>
      </w:r>
      <w:r w:rsidR="00A379CC">
        <w:rPr>
          <w:rFonts w:cs="Arial"/>
          <w:szCs w:val="20"/>
          <w:lang w:val="en-US"/>
        </w:rPr>
        <w:tab/>
      </w:r>
      <w:r w:rsidR="00C521AF" w:rsidRPr="00C521AF">
        <w:rPr>
          <w:rFonts w:cs="Arial"/>
          <w:szCs w:val="20"/>
          <w:lang w:val="en-US"/>
        </w:rPr>
        <w:t>(3)</w:t>
      </w:r>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 xml:space="preserve">The accuracy equality of forecasts is equivalent to null covariance of </w:t>
      </w: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oMath>
      <w:proofErr w:type="gramStart"/>
      <w:r w:rsidRPr="00C521AF">
        <w:rPr>
          <w:rFonts w:cs="Arial"/>
          <w:szCs w:val="20"/>
          <w:lang w:val="en-US"/>
        </w:rPr>
        <w:t xml:space="preserve">and </w:t>
      </w:r>
      <w:proofErr w:type="gramEnd"/>
      <m:oMath>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oMath>
      <w:r w:rsidRPr="00C521AF">
        <w:rPr>
          <w:rFonts w:cs="Arial"/>
          <w:szCs w:val="20"/>
          <w:lang w:val="en-US"/>
        </w:rPr>
        <w:t xml:space="preserve">, where </w:t>
      </w:r>
      <m:oMath>
        <m:r>
          <w:rPr>
            <w:rFonts w:ascii="Cambria Math" w:hAnsi="Cambria Math"/>
            <w:lang w:val="en-US"/>
          </w:rPr>
          <m:t>cov</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lang w:val="en-US"/>
              </w:rPr>
              <m:t xml:space="preserve">, </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e>
        </m:d>
        <m:r>
          <w:rPr>
            <w:rFonts w:ascii="Cambria Math"/>
            <w:lang w:val="en-US"/>
          </w:rPr>
          <m:t>=</m:t>
        </m:r>
        <m:r>
          <w:rPr>
            <w:rFonts w:ascii="Cambria Math" w:hAnsi="Cambria Math"/>
            <w:lang w:val="en-US"/>
          </w:rPr>
          <m:t>E</m:t>
        </m:r>
        <m:r>
          <w:rPr>
            <w:rFonts w:ascii="Cambria Math"/>
            <w:lang w:val="en-US"/>
          </w:rPr>
          <m:t>(</m:t>
        </m:r>
        <m:sSubSup>
          <m:sSubSupPr>
            <m:ctrlPr>
              <w:rPr>
                <w:rFonts w:ascii="Cambria Math" w:hAnsi="Cambria Math"/>
                <w:i/>
                <w:lang w:val="en-US"/>
              </w:rPr>
            </m:ctrlPr>
          </m:sSubSupPr>
          <m:e>
            <m:r>
              <w:rPr>
                <w:rFonts w:ascii="Cambria Math" w:hAnsi="Cambria Math"/>
                <w:lang w:val="en-US"/>
              </w:rPr>
              <m:t>e</m:t>
            </m:r>
          </m:e>
          <m:sub>
            <m:r>
              <w:rPr>
                <w:rFonts w:ascii="Cambria Math"/>
                <w:lang w:val="en-US"/>
              </w:rPr>
              <m:t>1</m:t>
            </m:r>
            <m:r>
              <w:rPr>
                <w:rFonts w:ascii="Cambria Math" w:hAnsi="Cambria Math"/>
                <w:lang w:val="en-US"/>
              </w:rPr>
              <m:t>t</m:t>
            </m:r>
          </m:sub>
          <m:sup>
            <m:r>
              <w:rPr>
                <w:rFonts w:ascii="Cambria Math"/>
                <w:lang w:val="en-US"/>
              </w:rPr>
              <m:t>2</m:t>
            </m:r>
          </m:sup>
        </m:sSubSup>
        <m:r>
          <w:rPr>
            <w:rFonts w:ascii="Cambria Math" w:hAnsi="Cambria Math"/>
            <w:lang w:val="en-US"/>
          </w:rPr>
          <m:t>-</m:t>
        </m:r>
        <m:sSubSup>
          <m:sSubSupPr>
            <m:ctrlPr>
              <w:rPr>
                <w:rFonts w:ascii="Cambria Math" w:hAnsi="Cambria Math"/>
                <w:i/>
                <w:lang w:val="en-US"/>
              </w:rPr>
            </m:ctrlPr>
          </m:sSubSupPr>
          <m:e>
            <m:r>
              <w:rPr>
                <w:rFonts w:ascii="Cambria Math" w:hAnsi="Cambria Math"/>
                <w:lang w:val="en-US"/>
              </w:rPr>
              <m:t>e</m:t>
            </m:r>
          </m:e>
          <m:sub>
            <m:r>
              <w:rPr>
                <w:rFonts w:ascii="Cambria Math"/>
                <w:lang w:val="en-US"/>
              </w:rPr>
              <m:t>2</m:t>
            </m:r>
            <m:r>
              <w:rPr>
                <w:rFonts w:ascii="Cambria Math" w:hAnsi="Cambria Math"/>
                <w:lang w:val="en-US"/>
              </w:rPr>
              <m:t>t</m:t>
            </m:r>
          </m:sub>
          <m:sup>
            <m:r>
              <w:rPr>
                <w:rFonts w:ascii="Cambria Math"/>
                <w:lang w:val="en-US"/>
              </w:rPr>
              <m:t>2</m:t>
            </m:r>
          </m:sup>
        </m:sSubSup>
        <m:r>
          <w:rPr>
            <w:rFonts w:ascii="Cambria Math"/>
            <w:lang w:val="en-US"/>
          </w:rPr>
          <m:t>)</m:t>
        </m:r>
      </m:oMath>
      <w:r w:rsidRPr="00C521AF">
        <w:rPr>
          <w:rFonts w:cs="Arial"/>
          <w:szCs w:val="20"/>
          <w:lang w:val="en-US"/>
        </w:rPr>
        <w:t xml:space="preserve">. The MGN test statistic follows a t distribution </w:t>
      </w:r>
      <w:r w:rsidR="008731BE">
        <w:rPr>
          <w:rFonts w:cs="Arial"/>
          <w:szCs w:val="20"/>
          <w:lang w:val="en-US"/>
        </w:rPr>
        <w:br/>
      </w:r>
      <w:r w:rsidRPr="00C521AF">
        <w:rPr>
          <w:rFonts w:cs="Arial"/>
          <w:szCs w:val="20"/>
          <w:lang w:val="en-US"/>
        </w:rPr>
        <w:t>(T-1 degrees of freedom) and it is calculated:</w:t>
      </w:r>
    </w:p>
    <w:p w:rsidR="00C521AF" w:rsidRPr="00C521AF" w:rsidRDefault="007B114B" w:rsidP="00793934">
      <w:pPr>
        <w:autoSpaceDE w:val="0"/>
        <w:autoSpaceDN w:val="0"/>
        <w:adjustRightInd w:val="0"/>
        <w:spacing w:before="120" w:after="120" w:line="230" w:lineRule="auto"/>
        <w:jc w:val="right"/>
        <w:rPr>
          <w:rFonts w:cs="Arial"/>
          <w:szCs w:val="20"/>
          <w:lang w:val="en-US"/>
        </w:rPr>
      </w:pPr>
      <m:oMath>
        <m:r>
          <w:rPr>
            <w:rFonts w:ascii="Cambria Math" w:hAnsi="Cambria Math"/>
            <w:lang w:val="en-US"/>
          </w:rPr>
          <m:t>MGN</m:t>
        </m:r>
        <m:r>
          <w:rPr>
            <w:rFonts w:ascii="Cambria Math"/>
            <w:lang w:val="en-US"/>
          </w:rPr>
          <m:t>=</m:t>
        </m:r>
        <m:f>
          <m:fPr>
            <m:ctrlPr>
              <w:rPr>
                <w:rFonts w:ascii="Cambria Math" w:hAnsi="Cambria Math"/>
                <w:i/>
                <w:lang w:val="en-US"/>
              </w:rPr>
            </m:ctrlPr>
          </m:fPr>
          <m:num>
            <m:r>
              <w:rPr>
                <w:rFonts w:ascii="Cambria Math" w:hAnsi="Cambria Math"/>
                <w:lang w:val="en-US"/>
              </w:rPr>
              <m:t>r</m:t>
            </m:r>
          </m:num>
          <m:den>
            <m:rad>
              <m:radPr>
                <m:degHide m:val="1"/>
                <m:ctrlPr>
                  <w:rPr>
                    <w:rFonts w:ascii="Cambria Math" w:hAnsi="Cambria Math"/>
                    <w:i/>
                    <w:lang w:val="en-US"/>
                  </w:rPr>
                </m:ctrlPr>
              </m:radPr>
              <m:deg/>
              <m:e>
                <m:f>
                  <m:fPr>
                    <m:ctrlPr>
                      <w:rPr>
                        <w:rFonts w:ascii="Cambria Math" w:hAnsi="Cambria Math"/>
                        <w:i/>
                        <w:lang w:val="en-US"/>
                      </w:rPr>
                    </m:ctrlPr>
                  </m:fPr>
                  <m:num>
                    <m:r>
                      <w:rPr>
                        <w:rFonts w:ascii="Cambria Math"/>
                        <w:lang w:val="en-US"/>
                      </w:rPr>
                      <m:t>1</m:t>
                    </m:r>
                    <m:r>
                      <w:rPr>
                        <w:rFonts w:ascii="Cambria Math"/>
                        <w:lang w:val="en-US"/>
                      </w:rPr>
                      <m:t>-</m:t>
                    </m:r>
                    <m:sSup>
                      <m:sSupPr>
                        <m:ctrlPr>
                          <w:rPr>
                            <w:rFonts w:ascii="Cambria Math" w:hAnsi="Cambria Math"/>
                            <w:i/>
                            <w:lang w:val="en-US"/>
                          </w:rPr>
                        </m:ctrlPr>
                      </m:sSupPr>
                      <m:e>
                        <m:r>
                          <w:rPr>
                            <w:rFonts w:ascii="Cambria Math" w:hAnsi="Cambria Math"/>
                            <w:lang w:val="en-US"/>
                          </w:rPr>
                          <m:t>r</m:t>
                        </m:r>
                      </m:e>
                      <m:sup>
                        <m:r>
                          <w:rPr>
                            <w:rFonts w:ascii="Cambria Math"/>
                            <w:lang w:val="en-US"/>
                          </w:rPr>
                          <m:t>2</m:t>
                        </m:r>
                      </m:sup>
                    </m:sSup>
                  </m:num>
                  <m:den>
                    <m:r>
                      <w:rPr>
                        <w:rFonts w:ascii="Cambria Math" w:hAnsi="Cambria Math"/>
                        <w:lang w:val="en-US"/>
                      </w:rPr>
                      <m:t>T-</m:t>
                    </m:r>
                    <m:r>
                      <w:rPr>
                        <w:rFonts w:ascii="Cambria Math"/>
                        <w:lang w:val="en-US"/>
                      </w:rPr>
                      <m:t>1</m:t>
                    </m:r>
                  </m:den>
                </m:f>
              </m:e>
            </m:rad>
          </m:den>
        </m:f>
      </m:oMath>
      <w:r w:rsidR="00B7009B">
        <w:rPr>
          <w:rFonts w:cs="Arial"/>
          <w:szCs w:val="20"/>
          <w:lang w:val="en-US"/>
        </w:rPr>
        <w:t xml:space="preserve"> </w:t>
      </w:r>
      <w:r w:rsidR="00A379CC">
        <w:rPr>
          <w:rFonts w:cs="Arial"/>
          <w:szCs w:val="20"/>
          <w:lang w:val="en-US"/>
        </w:rPr>
        <w:tab/>
      </w:r>
      <w:r w:rsidR="00A379CC">
        <w:rPr>
          <w:rFonts w:cs="Arial"/>
          <w:szCs w:val="20"/>
          <w:lang w:val="en-US"/>
        </w:rPr>
        <w:tab/>
      </w:r>
      <w:r w:rsidR="00A379CC">
        <w:rPr>
          <w:rFonts w:cs="Arial"/>
          <w:szCs w:val="20"/>
          <w:lang w:val="en-US"/>
        </w:rPr>
        <w:tab/>
      </w:r>
      <w:r w:rsidR="00A379CC">
        <w:rPr>
          <w:rFonts w:cs="Arial"/>
          <w:szCs w:val="20"/>
          <w:lang w:val="en-US"/>
        </w:rPr>
        <w:tab/>
      </w:r>
      <w:r w:rsidR="00A379CC">
        <w:rPr>
          <w:rFonts w:cs="Arial"/>
          <w:szCs w:val="20"/>
          <w:lang w:val="en-US"/>
        </w:rPr>
        <w:tab/>
      </w:r>
      <w:r w:rsidR="00C521AF" w:rsidRPr="00C521AF">
        <w:rPr>
          <w:rFonts w:cs="Arial"/>
          <w:szCs w:val="20"/>
          <w:lang w:val="en-US"/>
        </w:rPr>
        <w:t>(4)</w:t>
      </w:r>
    </w:p>
    <w:p w:rsidR="00C521AF" w:rsidRPr="00C521AF" w:rsidRDefault="00C521AF" w:rsidP="00793934">
      <w:pPr>
        <w:autoSpaceDE w:val="0"/>
        <w:autoSpaceDN w:val="0"/>
        <w:adjustRightInd w:val="0"/>
        <w:spacing w:line="230" w:lineRule="auto"/>
        <w:ind w:firstLine="720"/>
        <w:jc w:val="both"/>
        <w:rPr>
          <w:rFonts w:cs="Arial"/>
          <w:szCs w:val="20"/>
          <w:lang w:val="en-US"/>
        </w:rPr>
      </w:pPr>
      <w:r w:rsidRPr="00C521AF">
        <w:rPr>
          <w:rFonts w:cs="Arial"/>
          <w:szCs w:val="20"/>
          <w:lang w:val="en-US"/>
        </w:rPr>
        <w:t>In this case r is defined as:</w:t>
      </w:r>
    </w:p>
    <w:p w:rsidR="00C521AF" w:rsidRPr="005D7F92" w:rsidRDefault="007B114B" w:rsidP="00793934">
      <w:pPr>
        <w:autoSpaceDE w:val="0"/>
        <w:autoSpaceDN w:val="0"/>
        <w:adjustRightInd w:val="0"/>
        <w:spacing w:before="120" w:after="120" w:line="230" w:lineRule="auto"/>
        <w:jc w:val="right"/>
        <w:rPr>
          <w:rFonts w:cs="Arial"/>
          <w:szCs w:val="20"/>
        </w:rPr>
      </w:pPr>
      <m:oMath>
        <m:r>
          <w:rPr>
            <w:rFonts w:ascii="Cambria Math" w:hAnsi="Cambria Math"/>
            <w:sz w:val="22"/>
            <w:lang w:val="en-US"/>
          </w:rPr>
          <m:t>r</m:t>
        </m:r>
        <m:r>
          <w:rPr>
            <w:rFonts w:ascii="Cambria Math"/>
            <w:sz w:val="22"/>
          </w:rPr>
          <m:t>=</m:t>
        </m:r>
        <m:f>
          <m:fPr>
            <m:ctrlPr>
              <w:rPr>
                <w:rFonts w:ascii="Cambria Math" w:hAnsi="Cambria Math"/>
                <w:i/>
                <w:sz w:val="22"/>
                <w:lang w:val="en-US"/>
              </w:rPr>
            </m:ctrlPr>
          </m:fPr>
          <m:num>
            <m:sSup>
              <m:sSupPr>
                <m:ctrlPr>
                  <w:rPr>
                    <w:rFonts w:ascii="Cambria Math" w:hAnsi="Cambria Math"/>
                    <w:i/>
                    <w:sz w:val="22"/>
                    <w:lang w:val="en-US"/>
                  </w:rPr>
                </m:ctrlPr>
              </m:sSupPr>
              <m:e>
                <m:r>
                  <w:rPr>
                    <w:rFonts w:ascii="Cambria Math" w:hAnsi="Cambria Math"/>
                    <w:sz w:val="22"/>
                    <w:lang w:val="en-US"/>
                  </w:rPr>
                  <m:t>x</m:t>
                </m:r>
              </m:e>
              <m:sup>
                <m:r>
                  <w:rPr>
                    <w:rFonts w:ascii="Cambria Math"/>
                    <w:sz w:val="22"/>
                  </w:rPr>
                  <m:t>'</m:t>
                </m:r>
              </m:sup>
            </m:sSup>
            <m:r>
              <w:rPr>
                <w:rFonts w:ascii="Cambria Math" w:hAnsi="Cambria Math"/>
                <w:sz w:val="22"/>
                <w:lang w:val="en-US"/>
              </w:rPr>
              <m:t>z</m:t>
            </m:r>
          </m:num>
          <m:den>
            <m:rad>
              <m:radPr>
                <m:degHide m:val="1"/>
                <m:ctrlPr>
                  <w:rPr>
                    <w:rFonts w:ascii="Cambria Math" w:hAnsi="Cambria Math"/>
                    <w:i/>
                    <w:sz w:val="22"/>
                    <w:lang w:val="en-US"/>
                  </w:rPr>
                </m:ctrlPr>
              </m:radPr>
              <m:deg/>
              <m:e>
                <m:f>
                  <m:fPr>
                    <m:ctrlPr>
                      <w:rPr>
                        <w:rFonts w:ascii="Cambria Math" w:hAnsi="Cambria Math"/>
                        <w:i/>
                        <w:sz w:val="22"/>
                        <w:lang w:val="en-US"/>
                      </w:rPr>
                    </m:ctrlPr>
                  </m:fPr>
                  <m:num>
                    <m:sSup>
                      <m:sSupPr>
                        <m:ctrlPr>
                          <w:rPr>
                            <w:rFonts w:ascii="Cambria Math" w:hAnsi="Cambria Math"/>
                            <w:i/>
                            <w:sz w:val="22"/>
                            <w:lang w:val="en-US"/>
                          </w:rPr>
                        </m:ctrlPr>
                      </m:sSupPr>
                      <m:e>
                        <m:r>
                          <w:rPr>
                            <w:rFonts w:ascii="Cambria Math" w:hAnsi="Cambria Math"/>
                            <w:sz w:val="22"/>
                            <w:lang w:val="en-US"/>
                          </w:rPr>
                          <m:t>x</m:t>
                        </m:r>
                      </m:e>
                      <m:sup>
                        <m:r>
                          <w:rPr>
                            <w:rFonts w:ascii="Cambria Math"/>
                            <w:sz w:val="22"/>
                          </w:rPr>
                          <m:t>'</m:t>
                        </m:r>
                      </m:sup>
                    </m:sSup>
                    <m:r>
                      <w:rPr>
                        <w:rFonts w:ascii="Cambria Math" w:hAnsi="Cambria Math"/>
                        <w:sz w:val="22"/>
                        <w:lang w:val="en-US"/>
                      </w:rPr>
                      <m:t>x</m:t>
                    </m:r>
                  </m:num>
                  <m:den>
                    <m:sSup>
                      <m:sSupPr>
                        <m:ctrlPr>
                          <w:rPr>
                            <w:rFonts w:ascii="Cambria Math" w:hAnsi="Cambria Math"/>
                            <w:i/>
                            <w:sz w:val="22"/>
                            <w:lang w:val="en-US"/>
                          </w:rPr>
                        </m:ctrlPr>
                      </m:sSupPr>
                      <m:e>
                        <m:r>
                          <w:rPr>
                            <w:rFonts w:ascii="Cambria Math" w:hAnsi="Cambria Math"/>
                            <w:sz w:val="22"/>
                            <w:lang w:val="en-US"/>
                          </w:rPr>
                          <m:t>z</m:t>
                        </m:r>
                      </m:e>
                      <m:sup>
                        <m:r>
                          <w:rPr>
                            <w:rFonts w:ascii="Cambria Math"/>
                            <w:sz w:val="22"/>
                          </w:rPr>
                          <m:t>'</m:t>
                        </m:r>
                      </m:sup>
                    </m:sSup>
                    <m:r>
                      <w:rPr>
                        <w:rFonts w:ascii="Cambria Math" w:hAnsi="Cambria Math"/>
                        <w:sz w:val="22"/>
                        <w:lang w:val="en-US"/>
                      </w:rPr>
                      <m:t>z</m:t>
                    </m:r>
                  </m:den>
                </m:f>
              </m:e>
            </m:rad>
          </m:den>
        </m:f>
      </m:oMath>
      <w:r w:rsidR="00B7009B" w:rsidRPr="005D7F92">
        <w:rPr>
          <w:rFonts w:cs="Arial"/>
          <w:szCs w:val="20"/>
        </w:rPr>
        <w:t xml:space="preserve"> </w:t>
      </w:r>
      <w:r w:rsidR="00C22832" w:rsidRPr="005D7F92">
        <w:rPr>
          <w:rFonts w:cs="Arial"/>
          <w:szCs w:val="20"/>
        </w:rPr>
        <w:tab/>
      </w:r>
      <w:r w:rsidR="00C22832" w:rsidRPr="005D7F92">
        <w:rPr>
          <w:rFonts w:cs="Arial"/>
          <w:szCs w:val="20"/>
        </w:rPr>
        <w:tab/>
      </w:r>
      <w:r w:rsidR="00C22832" w:rsidRPr="005D7F92">
        <w:rPr>
          <w:rFonts w:cs="Arial"/>
          <w:szCs w:val="20"/>
        </w:rPr>
        <w:tab/>
      </w:r>
      <w:r w:rsidR="00C22832" w:rsidRPr="005D7F92">
        <w:rPr>
          <w:rFonts w:cs="Arial"/>
          <w:szCs w:val="20"/>
        </w:rPr>
        <w:tab/>
      </w:r>
      <w:r w:rsidR="00C22832" w:rsidRPr="005D7F92">
        <w:rPr>
          <w:rFonts w:cs="Arial"/>
          <w:szCs w:val="20"/>
        </w:rPr>
        <w:tab/>
      </w:r>
      <w:r w:rsidR="00C521AF" w:rsidRPr="005D7F92">
        <w:rPr>
          <w:rFonts w:cs="Arial"/>
          <w:szCs w:val="20"/>
        </w:rPr>
        <w:t>(5)</w:t>
      </w:r>
    </w:p>
    <w:p w:rsidR="00C521AF" w:rsidRPr="004E4A0A" w:rsidRDefault="00C521AF" w:rsidP="00793934">
      <w:pPr>
        <w:autoSpaceDE w:val="0"/>
        <w:autoSpaceDN w:val="0"/>
        <w:adjustRightInd w:val="0"/>
        <w:spacing w:line="230" w:lineRule="auto"/>
        <w:jc w:val="both"/>
        <w:rPr>
          <w:rFonts w:cs="Arial"/>
          <w:szCs w:val="20"/>
        </w:rPr>
      </w:pPr>
      <w:r w:rsidRPr="004E4A0A">
        <w:rPr>
          <w:rFonts w:cs="Arial"/>
          <w:szCs w:val="20"/>
        </w:rPr>
        <w:t>x,</w:t>
      </w:r>
      <w:r w:rsidR="00793934" w:rsidRPr="004E4A0A">
        <w:rPr>
          <w:rFonts w:cs="Arial"/>
          <w:szCs w:val="20"/>
        </w:rPr>
        <w:t xml:space="preserve"> </w:t>
      </w:r>
      <w:r w:rsidRPr="004E4A0A">
        <w:rPr>
          <w:rFonts w:cs="Arial"/>
          <w:szCs w:val="20"/>
        </w:rPr>
        <w:t xml:space="preserve">z- </w:t>
      </w:r>
      <w:proofErr w:type="spellStart"/>
      <w:r w:rsidRPr="004E4A0A">
        <w:rPr>
          <w:rFonts w:cs="Arial"/>
          <w:szCs w:val="20"/>
        </w:rPr>
        <w:t>vectors</w:t>
      </w:r>
      <w:proofErr w:type="spellEnd"/>
      <w:r w:rsidRPr="004E4A0A">
        <w:rPr>
          <w:rFonts w:cs="Arial"/>
          <w:szCs w:val="20"/>
        </w:rPr>
        <w:t xml:space="preserve"> (dimension Tx1)</w:t>
      </w:r>
    </w:p>
    <w:p w:rsidR="00C521AF" w:rsidRPr="00C521AF" w:rsidRDefault="00C521AF" w:rsidP="004E4A0A">
      <w:pPr>
        <w:autoSpaceDE w:val="0"/>
        <w:autoSpaceDN w:val="0"/>
        <w:adjustRightInd w:val="0"/>
        <w:ind w:firstLine="360"/>
        <w:jc w:val="both"/>
        <w:rPr>
          <w:rFonts w:cs="Arial"/>
          <w:szCs w:val="20"/>
          <w:lang w:val="en-US"/>
        </w:rPr>
      </w:pPr>
      <w:r w:rsidRPr="00C521AF">
        <w:rPr>
          <w:rFonts w:cs="Arial"/>
          <w:szCs w:val="20"/>
          <w:lang w:val="en-US"/>
        </w:rPr>
        <w:lastRenderedPageBreak/>
        <w:t xml:space="preserve">MGN test is used only for one-step-ahead predictions with errors following a white noise. The test must have a squared error loss. </w:t>
      </w:r>
    </w:p>
    <w:p w:rsidR="00C521AF" w:rsidRPr="00C521AF" w:rsidRDefault="00C521AF" w:rsidP="00C521AF">
      <w:pPr>
        <w:autoSpaceDE w:val="0"/>
        <w:autoSpaceDN w:val="0"/>
        <w:adjustRightInd w:val="0"/>
        <w:jc w:val="both"/>
        <w:rPr>
          <w:rFonts w:cs="Arial"/>
          <w:szCs w:val="20"/>
          <w:lang w:val="en-US"/>
        </w:rPr>
      </w:pPr>
    </w:p>
    <w:p w:rsidR="00C521AF" w:rsidRPr="004E4A0A" w:rsidRDefault="00C521AF" w:rsidP="004E4A0A">
      <w:pPr>
        <w:numPr>
          <w:ilvl w:val="0"/>
          <w:numId w:val="31"/>
        </w:numPr>
        <w:tabs>
          <w:tab w:val="left" w:pos="851"/>
          <w:tab w:val="left" w:pos="993"/>
        </w:tabs>
        <w:autoSpaceDE w:val="0"/>
        <w:autoSpaceDN w:val="0"/>
        <w:adjustRightInd w:val="0"/>
        <w:ind w:left="0" w:firstLine="709"/>
        <w:jc w:val="both"/>
        <w:rPr>
          <w:rFonts w:cs="Arial"/>
          <w:b/>
          <w:i/>
          <w:szCs w:val="20"/>
          <w:lang w:val="en-US"/>
        </w:rPr>
      </w:pPr>
      <w:r w:rsidRPr="004E4A0A">
        <w:rPr>
          <w:rFonts w:cs="Arial"/>
          <w:b/>
          <w:i/>
          <w:szCs w:val="20"/>
          <w:lang w:val="en-US"/>
        </w:rPr>
        <w:t>Harvey-</w:t>
      </w:r>
      <w:proofErr w:type="spellStart"/>
      <w:r w:rsidRPr="004E4A0A">
        <w:rPr>
          <w:rFonts w:cs="Arial"/>
          <w:b/>
          <w:i/>
          <w:szCs w:val="20"/>
          <w:lang w:val="en-US"/>
        </w:rPr>
        <w:t>Leybourne</w:t>
      </w:r>
      <w:proofErr w:type="spellEnd"/>
      <w:r w:rsidRPr="004E4A0A">
        <w:rPr>
          <w:rFonts w:cs="Arial"/>
          <w:b/>
          <w:i/>
          <w:szCs w:val="20"/>
          <w:lang w:val="en-US"/>
        </w:rPr>
        <w:t>-Newbold test (HLN test) makes a regression with variables from MGN test. It checks if the slope is zero or not.</w:t>
      </w:r>
    </w:p>
    <w:p w:rsidR="00C521AF" w:rsidRPr="00C521AF" w:rsidRDefault="00BE63B4" w:rsidP="004E4A0A">
      <w:pPr>
        <w:autoSpaceDE w:val="0"/>
        <w:autoSpaceDN w:val="0"/>
        <w:adjustRightInd w:val="0"/>
        <w:spacing w:before="120" w:after="120"/>
        <w:jc w:val="right"/>
        <w:rPr>
          <w:rFonts w:cs="Arial"/>
          <w:szCs w:val="20"/>
          <w:lang w:val="en-US"/>
        </w:rPr>
      </w:pPr>
      <m:oMath>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lang w:val="en-US"/>
          </w:rPr>
          <m:t>=</m:t>
        </m:r>
        <m:r>
          <w:rPr>
            <w:rFonts w:ascii="Cambria Math" w:hAnsi="Cambria Math"/>
            <w:lang w:val="en-US"/>
          </w:rPr>
          <m:t>β</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ε</m:t>
            </m:r>
          </m:e>
          <m:sub>
            <m:r>
              <w:rPr>
                <w:rFonts w:ascii="Cambria Math" w:hAnsi="Cambria Math"/>
                <w:lang w:val="en-US"/>
              </w:rPr>
              <m:t>t</m:t>
            </m:r>
          </m:sub>
        </m:sSub>
      </m:oMath>
      <w:r w:rsidR="00B7009B">
        <w:rPr>
          <w:rFonts w:cs="Arial"/>
          <w:szCs w:val="20"/>
          <w:lang w:val="en-US"/>
        </w:rPr>
        <w:t xml:space="preserve"> </w:t>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t xml:space="preserve">  </w:t>
      </w:r>
      <w:r w:rsidR="00C521AF" w:rsidRPr="00C521AF">
        <w:rPr>
          <w:rFonts w:cs="Arial"/>
          <w:szCs w:val="20"/>
          <w:lang w:val="en-US"/>
        </w:rPr>
        <w:t>(6)</w:t>
      </w:r>
    </w:p>
    <w:p w:rsidR="00C521AF" w:rsidRPr="00C521AF" w:rsidRDefault="00C521AF" w:rsidP="004E4A0A">
      <w:pPr>
        <w:autoSpaceDE w:val="0"/>
        <w:autoSpaceDN w:val="0"/>
        <w:adjustRightInd w:val="0"/>
        <w:ind w:firstLine="720"/>
        <w:jc w:val="both"/>
        <w:rPr>
          <w:rFonts w:cs="Arial"/>
          <w:szCs w:val="20"/>
          <w:lang w:val="en-US"/>
        </w:rPr>
      </w:pPr>
      <w:r w:rsidRPr="00C521AF">
        <w:rPr>
          <w:rFonts w:cs="Arial"/>
          <w:szCs w:val="20"/>
          <w:lang w:val="en-US"/>
        </w:rPr>
        <w:t>It uses the same MGN statistic:</w:t>
      </w:r>
    </w:p>
    <w:p w:rsidR="00C521AF" w:rsidRPr="00C521AF" w:rsidRDefault="007B114B" w:rsidP="004E4A0A">
      <w:pPr>
        <w:autoSpaceDE w:val="0"/>
        <w:autoSpaceDN w:val="0"/>
        <w:adjustRightInd w:val="0"/>
        <w:spacing w:before="120" w:after="120"/>
        <w:jc w:val="right"/>
        <w:rPr>
          <w:rFonts w:cs="Arial"/>
          <w:szCs w:val="20"/>
          <w:lang w:val="en-US"/>
        </w:rPr>
      </w:pPr>
      <m:oMath>
        <m:r>
          <w:rPr>
            <w:rFonts w:ascii="Cambria Math" w:hAnsi="Cambria Math"/>
            <w:lang w:val="en-US"/>
          </w:rPr>
          <m:t>MGN</m:t>
        </m:r>
        <m:r>
          <w:rPr>
            <w:rFonts w:ascii="Cambria Math"/>
            <w:lang w:val="en-US"/>
          </w:rPr>
          <m:t>=</m:t>
        </m:r>
        <m:f>
          <m:fPr>
            <m:ctrlPr>
              <w:rPr>
                <w:rFonts w:ascii="Cambria Math" w:hAnsi="Cambria Math"/>
                <w:i/>
                <w:lang w:val="en-US"/>
              </w:rPr>
            </m:ctrlPr>
          </m:fPr>
          <m:num>
            <m:r>
              <w:rPr>
                <w:rFonts w:ascii="Cambria Math" w:hAnsi="Cambria Math"/>
                <w:lang w:val="en-US"/>
              </w:rPr>
              <m:t>b</m:t>
            </m:r>
          </m:num>
          <m:den>
            <m:rad>
              <m:radPr>
                <m:degHide m:val="1"/>
                <m:ctrlPr>
                  <w:rPr>
                    <w:rFonts w:ascii="Cambria Math" w:hAnsi="Cambria Math"/>
                    <w:i/>
                    <w:lang w:val="en-US"/>
                  </w:rPr>
                </m:ctrlPr>
              </m:radPr>
              <m:deg/>
              <m:e>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s</m:t>
                        </m:r>
                      </m:e>
                      <m:sup>
                        <m:r>
                          <w:rPr>
                            <w:rFonts w:ascii="Cambria Math"/>
                            <w:lang w:val="en-US"/>
                          </w:rPr>
                          <m:t>2</m:t>
                        </m:r>
                      </m:sup>
                    </m:sSup>
                  </m:num>
                  <m:den>
                    <m:sSup>
                      <m:sSupPr>
                        <m:ctrlPr>
                          <w:rPr>
                            <w:rFonts w:ascii="Cambria Math" w:hAnsi="Cambria Math"/>
                            <w:i/>
                            <w:lang w:val="en-US"/>
                          </w:rPr>
                        </m:ctrlPr>
                      </m:sSupPr>
                      <m:e>
                        <m:r>
                          <w:rPr>
                            <w:rFonts w:ascii="Cambria Math" w:hAnsi="Cambria Math"/>
                            <w:lang w:val="en-US"/>
                          </w:rPr>
                          <m:t>z</m:t>
                        </m:r>
                      </m:e>
                      <m:sup>
                        <m:r>
                          <w:rPr>
                            <w:rFonts w:ascii="Cambria Math"/>
                            <w:lang w:val="en-US"/>
                          </w:rPr>
                          <m:t>'</m:t>
                        </m:r>
                      </m:sup>
                    </m:sSup>
                    <m:r>
                      <w:rPr>
                        <w:rFonts w:ascii="Cambria Math" w:hAnsi="Cambria Math"/>
                        <w:lang w:val="en-US"/>
                      </w:rPr>
                      <m:t>z</m:t>
                    </m:r>
                  </m:den>
                </m:f>
              </m:e>
            </m:rad>
          </m:den>
        </m:f>
      </m:oMath>
      <w:r w:rsidR="00B7009B">
        <w:rPr>
          <w:rFonts w:cs="Arial"/>
          <w:szCs w:val="20"/>
          <w:lang w:val="en-US"/>
        </w:rPr>
        <w:t xml:space="preserve"> </w:t>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t xml:space="preserve">  </w:t>
      </w:r>
      <w:r w:rsidR="00C521AF" w:rsidRPr="00C521AF">
        <w:rPr>
          <w:rFonts w:cs="Arial"/>
          <w:szCs w:val="20"/>
          <w:lang w:val="en-US"/>
        </w:rPr>
        <w:t>(7)</w:t>
      </w:r>
    </w:p>
    <w:p w:rsidR="00C521AF" w:rsidRPr="00C521AF" w:rsidRDefault="007B114B" w:rsidP="004E4A0A">
      <w:pPr>
        <w:autoSpaceDE w:val="0"/>
        <w:autoSpaceDN w:val="0"/>
        <w:adjustRightInd w:val="0"/>
        <w:spacing w:before="120" w:after="120"/>
        <w:jc w:val="right"/>
        <w:rPr>
          <w:rFonts w:cs="Arial"/>
          <w:szCs w:val="20"/>
          <w:lang w:val="en-US"/>
        </w:rPr>
      </w:pPr>
      <m:oMath>
        <m:r>
          <w:rPr>
            <w:rFonts w:ascii="Cambria Math" w:hAnsi="Cambria Math"/>
            <w:lang w:val="en-US"/>
          </w:rPr>
          <m:t>b</m:t>
        </m:r>
        <m:r>
          <w:rPr>
            <w:rFonts w:ascii="Cambria Math"/>
            <w:lang w:val="en-US"/>
          </w:rPr>
          <m:t>=</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x</m:t>
                </m:r>
              </m:e>
              <m:sup>
                <m:r>
                  <w:rPr>
                    <w:rFonts w:ascii="Cambria Math"/>
                    <w:lang w:val="en-US"/>
                  </w:rPr>
                  <m:t>'</m:t>
                </m:r>
              </m:sup>
            </m:sSup>
            <m:r>
              <w:rPr>
                <w:rFonts w:ascii="Cambria Math" w:hAnsi="Cambria Math"/>
                <w:lang w:val="en-US"/>
              </w:rPr>
              <m:t>z</m:t>
            </m:r>
          </m:num>
          <m:den>
            <m:sSup>
              <m:sSupPr>
                <m:ctrlPr>
                  <w:rPr>
                    <w:rFonts w:ascii="Cambria Math" w:hAnsi="Cambria Math"/>
                    <w:i/>
                    <w:lang w:val="en-US"/>
                  </w:rPr>
                </m:ctrlPr>
              </m:sSupPr>
              <m:e>
                <m:r>
                  <w:rPr>
                    <w:rFonts w:ascii="Cambria Math" w:hAnsi="Cambria Math"/>
                    <w:lang w:val="en-US"/>
                  </w:rPr>
                  <m:t>z</m:t>
                </m:r>
              </m:e>
              <m:sup>
                <m:r>
                  <w:rPr>
                    <w:rFonts w:ascii="Cambria Math"/>
                    <w:lang w:val="en-US"/>
                  </w:rPr>
                  <m:t>'</m:t>
                </m:r>
              </m:sup>
            </m:sSup>
            <m:r>
              <w:rPr>
                <w:rFonts w:ascii="Cambria Math" w:hAnsi="Cambria Math"/>
                <w:lang w:val="en-US"/>
              </w:rPr>
              <m:t>z</m:t>
            </m:r>
          </m:den>
        </m:f>
      </m:oMath>
      <w:r w:rsidR="00B7009B">
        <w:rPr>
          <w:rFonts w:cs="Arial"/>
          <w:szCs w:val="20"/>
          <w:lang w:val="en-US"/>
        </w:rPr>
        <w:t xml:space="preserve"> </w:t>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t xml:space="preserve">  </w:t>
      </w:r>
      <w:r w:rsidR="00C521AF" w:rsidRPr="00C521AF">
        <w:rPr>
          <w:rFonts w:cs="Arial"/>
          <w:szCs w:val="20"/>
          <w:lang w:val="en-US"/>
        </w:rPr>
        <w:t>(8)</w:t>
      </w:r>
    </w:p>
    <w:p w:rsidR="00C521AF" w:rsidRPr="00C521AF" w:rsidRDefault="00BE63B4" w:rsidP="004E4A0A">
      <w:pPr>
        <w:autoSpaceDE w:val="0"/>
        <w:autoSpaceDN w:val="0"/>
        <w:adjustRightInd w:val="0"/>
        <w:spacing w:before="120" w:after="120"/>
        <w:jc w:val="right"/>
        <w:rPr>
          <w:rFonts w:cs="Arial"/>
          <w:szCs w:val="20"/>
          <w:lang w:val="en-US"/>
        </w:rPr>
      </w:pPr>
      <m:oMath>
        <m:sSup>
          <m:sSupPr>
            <m:ctrlPr>
              <w:rPr>
                <w:rFonts w:ascii="Cambria Math" w:hAnsi="Cambria Math"/>
                <w:i/>
                <w:lang w:val="en-US"/>
              </w:rPr>
            </m:ctrlPr>
          </m:sSupPr>
          <m:e>
            <m:r>
              <w:rPr>
                <w:rFonts w:ascii="Cambria Math" w:hAnsi="Cambria Math"/>
                <w:lang w:val="en-US"/>
              </w:rPr>
              <m:t>s</m:t>
            </m:r>
          </m:e>
          <m:sup>
            <m:r>
              <w:rPr>
                <w:rFonts w:ascii="Cambria Math"/>
                <w:lang w:val="en-US"/>
              </w:rPr>
              <m:t>2</m:t>
            </m:r>
          </m:sup>
        </m:sSup>
        <m:r>
          <w:rPr>
            <w:rFonts w:ascii="Cambria Math"/>
            <w:lang w:val="en-US"/>
          </w:rPr>
          <m:t>=</m:t>
        </m:r>
        <m:f>
          <m:fPr>
            <m:ctrlPr>
              <w:rPr>
                <w:rFonts w:ascii="Cambria Math" w:hAnsi="Cambria Math"/>
                <w:i/>
                <w:lang w:val="en-US"/>
              </w:rPr>
            </m:ctrlPr>
          </m:fPr>
          <m:num>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x-bz</m:t>
                    </m:r>
                  </m:e>
                </m:d>
              </m:e>
              <m:sup>
                <m:r>
                  <w:rPr>
                    <w:rFonts w:ascii="Cambria Math"/>
                    <w:lang w:val="en-US"/>
                  </w:rPr>
                  <m:t>'</m:t>
                </m:r>
              </m:sup>
            </m:sSup>
            <m:r>
              <w:rPr>
                <w:rFonts w:ascii="Cambria Math"/>
                <w:lang w:val="en-US"/>
              </w:rPr>
              <m:t>(</m:t>
            </m:r>
            <m:r>
              <w:rPr>
                <w:rFonts w:ascii="Cambria Math" w:hAnsi="Cambria Math"/>
                <w:lang w:val="en-US"/>
              </w:rPr>
              <m:t>x-bz</m:t>
            </m:r>
            <m:r>
              <w:rPr>
                <w:rFonts w:ascii="Cambria Math"/>
                <w:lang w:val="en-US"/>
              </w:rPr>
              <m:t>)</m:t>
            </m:r>
          </m:num>
          <m:den>
            <m:r>
              <w:rPr>
                <w:rFonts w:ascii="Cambria Math" w:hAnsi="Cambria Math"/>
                <w:lang w:val="en-US"/>
              </w:rPr>
              <m:t>T-</m:t>
            </m:r>
            <m:r>
              <w:rPr>
                <w:rFonts w:ascii="Cambria Math"/>
                <w:lang w:val="en-US"/>
              </w:rPr>
              <m:t>1</m:t>
            </m:r>
          </m:den>
        </m:f>
      </m:oMath>
      <w:r w:rsidR="00B7009B">
        <w:rPr>
          <w:rFonts w:cs="Arial"/>
          <w:szCs w:val="20"/>
          <w:lang w:val="en-US"/>
        </w:rPr>
        <w:t xml:space="preserve"> </w:t>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t xml:space="preserve">  </w:t>
      </w:r>
      <w:r w:rsidR="00C521AF" w:rsidRPr="00C521AF">
        <w:rPr>
          <w:rFonts w:cs="Arial"/>
          <w:szCs w:val="20"/>
          <w:lang w:val="en-US"/>
        </w:rPr>
        <w:t>(9)</w:t>
      </w:r>
    </w:p>
    <w:p w:rsidR="00C521AF" w:rsidRPr="00C521AF" w:rsidRDefault="00C521AF" w:rsidP="004E4A0A">
      <w:pPr>
        <w:autoSpaceDE w:val="0"/>
        <w:autoSpaceDN w:val="0"/>
        <w:adjustRightInd w:val="0"/>
        <w:ind w:firstLine="720"/>
        <w:jc w:val="both"/>
        <w:rPr>
          <w:rFonts w:cs="Arial"/>
          <w:szCs w:val="20"/>
          <w:lang w:val="en-US"/>
        </w:rPr>
      </w:pPr>
      <w:r w:rsidRPr="00C521AF">
        <w:rPr>
          <w:rFonts w:cs="Arial"/>
          <w:szCs w:val="20"/>
          <w:lang w:val="en-US"/>
        </w:rPr>
        <w:t>For heavy-tailed distribution of forecast errors, HLN test is modified, the statistic having the following form:</w:t>
      </w:r>
    </w:p>
    <w:p w:rsidR="00C521AF" w:rsidRPr="00C521AF" w:rsidRDefault="00BE63B4" w:rsidP="004E4A0A">
      <w:pPr>
        <w:autoSpaceDE w:val="0"/>
        <w:autoSpaceDN w:val="0"/>
        <w:adjustRightInd w:val="0"/>
        <w:spacing w:before="120" w:after="120"/>
        <w:jc w:val="right"/>
        <w:rPr>
          <w:rFonts w:cs="Arial"/>
          <w:szCs w:val="20"/>
          <w:lang w:val="en-US"/>
        </w:rPr>
      </w:pPr>
      <m:oMath>
        <m:sSup>
          <m:sSupPr>
            <m:ctrlPr>
              <w:rPr>
                <w:rFonts w:ascii="Cambria Math" w:hAnsi="Cambria Math"/>
                <w:i/>
                <w:sz w:val="22"/>
                <w:lang w:val="en-US"/>
              </w:rPr>
            </m:ctrlPr>
          </m:sSupPr>
          <m:e>
            <m:r>
              <w:rPr>
                <w:rFonts w:ascii="Cambria Math" w:hAnsi="Cambria Math"/>
                <w:sz w:val="22"/>
                <w:lang w:val="en-US"/>
              </w:rPr>
              <m:t>MGN</m:t>
            </m:r>
          </m:e>
          <m:sup>
            <m:r>
              <w:rPr>
                <w:rFonts w:ascii="Cambria Math" w:hAnsi="Cambria Math"/>
                <w:sz w:val="22"/>
                <w:lang w:val="en-US"/>
              </w:rPr>
              <m:t>*</m:t>
            </m:r>
          </m:sup>
        </m:sSup>
        <m:r>
          <w:rPr>
            <w:rFonts w:ascii="Cambria Math"/>
            <w:sz w:val="22"/>
            <w:lang w:val="en-US"/>
          </w:rPr>
          <m:t>=</m:t>
        </m:r>
        <m:f>
          <m:fPr>
            <m:ctrlPr>
              <w:rPr>
                <w:rFonts w:ascii="Cambria Math" w:hAnsi="Cambria Math"/>
                <w:i/>
                <w:sz w:val="22"/>
                <w:lang w:val="en-US"/>
              </w:rPr>
            </m:ctrlPr>
          </m:fPr>
          <m:num>
            <m:r>
              <w:rPr>
                <w:rFonts w:ascii="Cambria Math" w:hAnsi="Cambria Math"/>
                <w:sz w:val="22"/>
                <w:lang w:val="en-US"/>
              </w:rPr>
              <m:t>b</m:t>
            </m:r>
          </m:num>
          <m:den>
            <m:rad>
              <m:radPr>
                <m:degHide m:val="1"/>
                <m:ctrlPr>
                  <w:rPr>
                    <w:rFonts w:ascii="Cambria Math" w:hAnsi="Cambria Math"/>
                    <w:i/>
                    <w:sz w:val="22"/>
                    <w:lang w:val="en-US"/>
                  </w:rPr>
                </m:ctrlPr>
              </m:radPr>
              <m:deg/>
              <m:e>
                <m:f>
                  <m:fPr>
                    <m:ctrlPr>
                      <w:rPr>
                        <w:rFonts w:ascii="Cambria Math" w:hAnsi="Cambria Math"/>
                        <w:i/>
                        <w:sz w:val="22"/>
                        <w:lang w:val="en-US"/>
                      </w:rPr>
                    </m:ctrlPr>
                  </m:fPr>
                  <m:num>
                    <m:nary>
                      <m:naryPr>
                        <m:chr m:val="∑"/>
                        <m:limLoc m:val="undOvr"/>
                        <m:subHide m:val="1"/>
                        <m:supHide m:val="1"/>
                        <m:ctrlPr>
                          <w:rPr>
                            <w:rFonts w:ascii="Cambria Math" w:hAnsi="Cambria Math"/>
                            <w:i/>
                            <w:sz w:val="22"/>
                            <w:lang w:val="en-US"/>
                          </w:rPr>
                        </m:ctrlPr>
                      </m:naryPr>
                      <m:sub/>
                      <m:sup/>
                      <m:e>
                        <m:sSubSup>
                          <m:sSubSupPr>
                            <m:ctrlPr>
                              <w:rPr>
                                <w:rFonts w:ascii="Cambria Math" w:hAnsi="Cambria Math"/>
                                <w:i/>
                                <w:sz w:val="22"/>
                                <w:lang w:val="en-US"/>
                              </w:rPr>
                            </m:ctrlPr>
                          </m:sSubSupPr>
                          <m:e>
                            <m:r>
                              <w:rPr>
                                <w:rFonts w:ascii="Cambria Math" w:hAnsi="Cambria Math"/>
                                <w:sz w:val="22"/>
                                <w:lang w:val="en-US"/>
                              </w:rPr>
                              <m:t>z</m:t>
                            </m:r>
                          </m:e>
                          <m:sub>
                            <m:r>
                              <w:rPr>
                                <w:rFonts w:ascii="Cambria Math" w:hAnsi="Cambria Math"/>
                                <w:sz w:val="22"/>
                                <w:lang w:val="en-US"/>
                              </w:rPr>
                              <m:t>t</m:t>
                            </m:r>
                          </m:sub>
                          <m:sup>
                            <m:r>
                              <w:rPr>
                                <w:rFonts w:ascii="Cambria Math"/>
                                <w:sz w:val="22"/>
                                <w:lang w:val="en-US"/>
                              </w:rPr>
                              <m:t>2</m:t>
                            </m:r>
                          </m:sup>
                        </m:sSubSup>
                        <m:sSubSup>
                          <m:sSubSupPr>
                            <m:ctrlPr>
                              <w:rPr>
                                <w:rFonts w:ascii="Cambria Math" w:hAnsi="Cambria Math"/>
                                <w:i/>
                                <w:sz w:val="22"/>
                                <w:lang w:val="en-US"/>
                              </w:rPr>
                            </m:ctrlPr>
                          </m:sSubSupPr>
                          <m:e>
                            <m:acc>
                              <m:accPr>
                                <m:ctrlPr>
                                  <w:rPr>
                                    <w:rFonts w:ascii="Cambria Math" w:hAnsi="Cambria Math"/>
                                    <w:i/>
                                    <w:sz w:val="22"/>
                                    <w:lang w:val="en-US"/>
                                  </w:rPr>
                                </m:ctrlPr>
                              </m:accPr>
                              <m:e>
                                <m:r>
                                  <w:rPr>
                                    <w:rFonts w:ascii="Cambria Math" w:hAnsi="Cambria Math"/>
                                    <w:sz w:val="22"/>
                                    <w:lang w:val="en-US"/>
                                  </w:rPr>
                                  <m:t>ε</m:t>
                                </m:r>
                              </m:e>
                            </m:acc>
                          </m:e>
                          <m:sub>
                            <m:r>
                              <w:rPr>
                                <w:rFonts w:ascii="Cambria Math" w:hAnsi="Cambria Math"/>
                                <w:sz w:val="22"/>
                                <w:lang w:val="en-US"/>
                              </w:rPr>
                              <m:t>t</m:t>
                            </m:r>
                          </m:sub>
                          <m:sup>
                            <m:r>
                              <w:rPr>
                                <w:rFonts w:ascii="Cambria Math"/>
                                <w:sz w:val="22"/>
                                <w:lang w:val="en-US"/>
                              </w:rPr>
                              <m:t>2</m:t>
                            </m:r>
                          </m:sup>
                        </m:sSubSup>
                      </m:e>
                    </m:nary>
                  </m:num>
                  <m:den>
                    <m:sSup>
                      <m:sSupPr>
                        <m:ctrlPr>
                          <w:rPr>
                            <w:rFonts w:ascii="Cambria Math" w:hAnsi="Cambria Math"/>
                            <w:i/>
                            <w:sz w:val="22"/>
                            <w:lang w:val="en-US"/>
                          </w:rPr>
                        </m:ctrlPr>
                      </m:sSupPr>
                      <m:e>
                        <m:r>
                          <w:rPr>
                            <w:rFonts w:ascii="Cambria Math"/>
                            <w:sz w:val="22"/>
                            <w:lang w:val="en-US"/>
                          </w:rPr>
                          <m:t>(</m:t>
                        </m:r>
                        <m:nary>
                          <m:naryPr>
                            <m:chr m:val="∑"/>
                            <m:limLoc m:val="undOvr"/>
                            <m:subHide m:val="1"/>
                            <m:supHide m:val="1"/>
                            <m:ctrlPr>
                              <w:rPr>
                                <w:rFonts w:ascii="Cambria Math" w:hAnsi="Cambria Math"/>
                                <w:i/>
                                <w:sz w:val="22"/>
                                <w:lang w:val="en-US"/>
                              </w:rPr>
                            </m:ctrlPr>
                          </m:naryPr>
                          <m:sub/>
                          <m:sup/>
                          <m:e>
                            <m:sSubSup>
                              <m:sSubSupPr>
                                <m:ctrlPr>
                                  <w:rPr>
                                    <w:rFonts w:ascii="Cambria Math" w:hAnsi="Cambria Math"/>
                                    <w:i/>
                                    <w:sz w:val="22"/>
                                    <w:lang w:val="en-US"/>
                                  </w:rPr>
                                </m:ctrlPr>
                              </m:sSubSupPr>
                              <m:e>
                                <m:r>
                                  <w:rPr>
                                    <w:rFonts w:ascii="Cambria Math" w:hAnsi="Cambria Math"/>
                                    <w:sz w:val="22"/>
                                    <w:lang w:val="en-US"/>
                                  </w:rPr>
                                  <m:t>z</m:t>
                                </m:r>
                              </m:e>
                              <m:sub>
                                <m:r>
                                  <w:rPr>
                                    <w:rFonts w:ascii="Cambria Math" w:hAnsi="Cambria Math"/>
                                    <w:sz w:val="22"/>
                                    <w:lang w:val="en-US"/>
                                  </w:rPr>
                                  <m:t>t</m:t>
                                </m:r>
                              </m:sub>
                              <m:sup>
                                <m:r>
                                  <w:rPr>
                                    <w:rFonts w:ascii="Cambria Math"/>
                                    <w:sz w:val="22"/>
                                    <w:lang w:val="en-US"/>
                                  </w:rPr>
                                  <m:t>2</m:t>
                                </m:r>
                              </m:sup>
                            </m:sSubSup>
                          </m:e>
                        </m:nary>
                        <m:r>
                          <w:rPr>
                            <w:rFonts w:ascii="Cambria Math"/>
                            <w:sz w:val="22"/>
                            <w:lang w:val="en-US"/>
                          </w:rPr>
                          <m:t>)</m:t>
                        </m:r>
                      </m:e>
                      <m:sup>
                        <m:r>
                          <w:rPr>
                            <w:rFonts w:ascii="Cambria Math"/>
                            <w:sz w:val="22"/>
                            <w:lang w:val="en-US"/>
                          </w:rPr>
                          <m:t>2</m:t>
                        </m:r>
                      </m:sup>
                    </m:sSup>
                  </m:den>
                </m:f>
              </m:e>
            </m:rad>
          </m:den>
        </m:f>
      </m:oMath>
      <w:r w:rsidR="00B7009B">
        <w:rPr>
          <w:rFonts w:cs="Arial"/>
          <w:szCs w:val="20"/>
          <w:lang w:val="en-US"/>
        </w:rPr>
        <w:t xml:space="preserve"> </w:t>
      </w:r>
      <w:r w:rsidR="004E4A0A">
        <w:rPr>
          <w:rFonts w:cs="Arial"/>
          <w:szCs w:val="20"/>
          <w:lang w:val="en-US"/>
        </w:rPr>
        <w:tab/>
      </w:r>
      <w:r w:rsidR="004E4A0A">
        <w:rPr>
          <w:rFonts w:cs="Arial"/>
          <w:szCs w:val="20"/>
          <w:lang w:val="en-US"/>
        </w:rPr>
        <w:tab/>
      </w:r>
      <w:r w:rsidR="004E4A0A">
        <w:rPr>
          <w:rFonts w:cs="Arial"/>
          <w:szCs w:val="20"/>
          <w:lang w:val="en-US"/>
        </w:rPr>
        <w:tab/>
      </w:r>
      <w:r w:rsidR="004E4A0A">
        <w:rPr>
          <w:rFonts w:cs="Arial"/>
          <w:szCs w:val="20"/>
          <w:lang w:val="en-US"/>
        </w:rPr>
        <w:tab/>
        <w:t xml:space="preserve">  </w:t>
      </w:r>
      <w:r w:rsidR="00C521AF" w:rsidRPr="00C521AF">
        <w:rPr>
          <w:rFonts w:cs="Arial"/>
          <w:szCs w:val="20"/>
          <w:lang w:val="en-US"/>
        </w:rPr>
        <w:t>(10)</w:t>
      </w:r>
    </w:p>
    <w:p w:rsidR="00C521AF" w:rsidRPr="00C521AF" w:rsidRDefault="00BE63B4" w:rsidP="00C521AF">
      <w:pPr>
        <w:autoSpaceDE w:val="0"/>
        <w:autoSpaceDN w:val="0"/>
        <w:adjustRightInd w:val="0"/>
        <w:jc w:val="both"/>
        <w:rPr>
          <w:rFonts w:cs="Arial"/>
          <w:szCs w:val="20"/>
          <w:lang w:val="en-US"/>
        </w:rPr>
      </w:pPr>
      <m:oMath>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ε</m:t>
                </m:r>
              </m:e>
            </m:acc>
          </m:e>
          <m:sub>
            <m:r>
              <w:rPr>
                <w:rFonts w:ascii="Cambria Math" w:hAnsi="Cambria Math"/>
                <w:lang w:val="en-US"/>
              </w:rPr>
              <m:t>t</m:t>
            </m:r>
          </m:sub>
        </m:sSub>
      </m:oMath>
      <w:r w:rsidR="00C521AF" w:rsidRPr="00C521AF">
        <w:rPr>
          <w:rFonts w:cs="Arial"/>
          <w:szCs w:val="20"/>
          <w:lang w:val="en-US"/>
        </w:rPr>
        <w:t xml:space="preserve">- OLS residuals at moment </w:t>
      </w:r>
      <m:oMath>
        <m:r>
          <w:rPr>
            <w:rFonts w:ascii="Cambria Math" w:hAnsi="Cambria Math" w:cs="Arial"/>
            <w:szCs w:val="20"/>
            <w:lang w:val="en-US"/>
          </w:rPr>
          <m:t>t</m:t>
        </m:r>
      </m:oMath>
    </w:p>
    <w:p w:rsidR="00C521AF" w:rsidRPr="004E4A0A" w:rsidRDefault="00C521AF" w:rsidP="004E4A0A">
      <w:pPr>
        <w:autoSpaceDE w:val="0"/>
        <w:autoSpaceDN w:val="0"/>
        <w:adjustRightInd w:val="0"/>
        <w:ind w:firstLine="720"/>
        <w:jc w:val="both"/>
        <w:rPr>
          <w:rFonts w:cs="Arial"/>
          <w:spacing w:val="-4"/>
          <w:szCs w:val="20"/>
          <w:lang w:val="en-US"/>
        </w:rPr>
      </w:pPr>
      <w:r w:rsidRPr="004E4A0A">
        <w:rPr>
          <w:rFonts w:cs="Arial"/>
          <w:spacing w:val="-4"/>
          <w:szCs w:val="20"/>
          <w:lang w:val="en-US"/>
        </w:rPr>
        <w:t xml:space="preserve">The variance of b is estimated using a White-correction for </w:t>
      </w:r>
      <w:proofErr w:type="spellStart"/>
      <w:r w:rsidRPr="004E4A0A">
        <w:rPr>
          <w:rFonts w:cs="Arial"/>
          <w:spacing w:val="-4"/>
          <w:szCs w:val="20"/>
          <w:lang w:val="en-US"/>
        </w:rPr>
        <w:t>heteroskedasticity</w:t>
      </w:r>
      <w:proofErr w:type="spellEnd"/>
      <w:r w:rsidRPr="004E4A0A">
        <w:rPr>
          <w:rFonts w:cs="Arial"/>
          <w:spacing w:val="-4"/>
          <w:szCs w:val="20"/>
          <w:lang w:val="en-US"/>
        </w:rPr>
        <w:t xml:space="preserve">. </w:t>
      </w:r>
    </w:p>
    <w:p w:rsidR="00C521AF" w:rsidRDefault="00C521AF" w:rsidP="004E4A0A">
      <w:pPr>
        <w:autoSpaceDE w:val="0"/>
        <w:autoSpaceDN w:val="0"/>
        <w:adjustRightInd w:val="0"/>
        <w:ind w:firstLine="720"/>
        <w:jc w:val="both"/>
        <w:rPr>
          <w:rFonts w:cs="Arial"/>
          <w:szCs w:val="20"/>
          <w:lang w:val="en-US"/>
        </w:rPr>
      </w:pPr>
      <w:r w:rsidRPr="00C521AF">
        <w:rPr>
          <w:rFonts w:cs="Arial"/>
          <w:szCs w:val="20"/>
          <w:lang w:val="en-US"/>
        </w:rPr>
        <w:t xml:space="preserve">The initial MGN test and HLN test are limited to one-step-ahead forecasts. </w:t>
      </w:r>
    </w:p>
    <w:p w:rsidR="004E4A0A" w:rsidRPr="00C521AF" w:rsidRDefault="004E4A0A" w:rsidP="004E4A0A">
      <w:pPr>
        <w:autoSpaceDE w:val="0"/>
        <w:autoSpaceDN w:val="0"/>
        <w:adjustRightInd w:val="0"/>
        <w:ind w:firstLine="720"/>
        <w:jc w:val="both"/>
        <w:rPr>
          <w:rFonts w:cs="Arial"/>
          <w:szCs w:val="20"/>
          <w:lang w:val="en-US"/>
        </w:rPr>
      </w:pPr>
    </w:p>
    <w:p w:rsidR="00C521AF" w:rsidRPr="004E4A0A" w:rsidRDefault="00C521AF" w:rsidP="004E4A0A">
      <w:pPr>
        <w:numPr>
          <w:ilvl w:val="0"/>
          <w:numId w:val="31"/>
        </w:numPr>
        <w:tabs>
          <w:tab w:val="left" w:pos="993"/>
        </w:tabs>
        <w:autoSpaceDE w:val="0"/>
        <w:autoSpaceDN w:val="0"/>
        <w:adjustRightInd w:val="0"/>
        <w:spacing w:after="120"/>
        <w:ind w:hanging="11"/>
        <w:jc w:val="both"/>
        <w:rPr>
          <w:rFonts w:cs="Arial"/>
          <w:b/>
          <w:i/>
          <w:szCs w:val="20"/>
          <w:lang w:val="en-US"/>
        </w:rPr>
      </w:pPr>
      <w:r w:rsidRPr="004E4A0A">
        <w:rPr>
          <w:rFonts w:cs="Arial"/>
          <w:b/>
          <w:i/>
          <w:szCs w:val="20"/>
          <w:lang w:val="en-US"/>
        </w:rPr>
        <w:t xml:space="preserve">Meese and </w:t>
      </w:r>
      <w:proofErr w:type="spellStart"/>
      <w:r w:rsidRPr="004E4A0A">
        <w:rPr>
          <w:rFonts w:cs="Arial"/>
          <w:b/>
          <w:i/>
          <w:szCs w:val="20"/>
          <w:lang w:val="en-US"/>
        </w:rPr>
        <w:t>Rogoff</w:t>
      </w:r>
      <w:proofErr w:type="spellEnd"/>
      <w:r w:rsidRPr="004E4A0A">
        <w:rPr>
          <w:rFonts w:cs="Arial"/>
          <w:b/>
          <w:i/>
          <w:szCs w:val="20"/>
          <w:lang w:val="en-US"/>
        </w:rPr>
        <w:t xml:space="preserve"> test (MR test)</w:t>
      </w:r>
    </w:p>
    <w:p w:rsidR="00C521AF" w:rsidRPr="00C521AF" w:rsidRDefault="00C521AF" w:rsidP="004E4A0A">
      <w:pPr>
        <w:autoSpaceDE w:val="0"/>
        <w:autoSpaceDN w:val="0"/>
        <w:adjustRightInd w:val="0"/>
        <w:ind w:firstLine="709"/>
        <w:jc w:val="both"/>
        <w:rPr>
          <w:rFonts w:cs="Arial"/>
          <w:szCs w:val="20"/>
          <w:lang w:val="en-US"/>
        </w:rPr>
      </w:pPr>
      <w:r w:rsidRPr="00C521AF">
        <w:rPr>
          <w:rFonts w:cs="Arial"/>
          <w:szCs w:val="20"/>
          <w:lang w:val="en-US"/>
        </w:rPr>
        <w:t xml:space="preserve">The MR test admits that the errors are contemporaneously and serially correlated, assuming squared error loss function. </w:t>
      </w:r>
    </w:p>
    <w:p w:rsidR="00C521AF" w:rsidRPr="007B114B" w:rsidRDefault="00BE63B4" w:rsidP="00AF2A90">
      <w:pPr>
        <w:autoSpaceDE w:val="0"/>
        <w:autoSpaceDN w:val="0"/>
        <w:adjustRightInd w:val="0"/>
        <w:spacing w:before="120" w:after="120"/>
        <w:jc w:val="center"/>
        <w:rPr>
          <w:rFonts w:cs="Arial"/>
          <w:szCs w:val="20"/>
          <w:lang w:val="en-US"/>
        </w:rPr>
      </w:pPr>
      <m:oMathPara>
        <m:oMath>
          <m:rad>
            <m:radPr>
              <m:degHide m:val="1"/>
              <m:ctrlPr>
                <w:rPr>
                  <w:rFonts w:ascii="Cambria Math" w:hAnsi="Cambria Math"/>
                  <w:i/>
                  <w:lang w:val="en-US"/>
                </w:rPr>
              </m:ctrlPr>
            </m:radPr>
            <m:deg/>
            <m:e>
              <m:r>
                <w:rPr>
                  <w:rFonts w:ascii="Cambria Math" w:hAnsi="Cambria Math"/>
                  <w:lang w:val="en-US"/>
                </w:rPr>
                <m:t>T</m:t>
              </m:r>
            </m:e>
          </m:rad>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xz</m:t>
              </m:r>
            </m:sub>
          </m:sSub>
          <m:r>
            <w:rPr>
              <w:rFonts w:ascii="Cambria Math"/>
              <w:lang w:val="en-US"/>
            </w:rPr>
            <m:t>(0)</m:t>
          </m:r>
          <m:r>
            <w:rPr>
              <w:rFonts w:ascii="Cambria Math"/>
              <w:lang w:val="en-US"/>
            </w:rPr>
            <m:t>→</m:t>
          </m:r>
          <m:r>
            <w:rPr>
              <w:rFonts w:ascii="Cambria Math" w:hAnsi="Cambria Math"/>
              <w:lang w:val="en-US"/>
            </w:rPr>
            <m:t>N</m:t>
          </m:r>
          <m:r>
            <w:rPr>
              <w:rFonts w:ascii="Cambria Math"/>
              <w:lang w:val="en-US"/>
            </w:rPr>
            <m:t>(0,</m:t>
          </m:r>
          <m:r>
            <w:rPr>
              <w:rFonts w:ascii="Cambria Math" w:hAnsi="Cambria Math"/>
              <w:lang w:val="en-US"/>
            </w:rPr>
            <m:t>φ</m:t>
          </m:r>
          <m:r>
            <w:rPr>
              <w:rFonts w:ascii="Cambria Math"/>
              <w:lang w:val="en-US"/>
            </w:rPr>
            <m:t>)</m:t>
          </m:r>
        </m:oMath>
      </m:oMathPara>
    </w:p>
    <w:p w:rsidR="00C521AF" w:rsidRPr="007B114B" w:rsidRDefault="00BE63B4" w:rsidP="00AF2A90">
      <w:pPr>
        <w:autoSpaceDE w:val="0"/>
        <w:autoSpaceDN w:val="0"/>
        <w:adjustRightInd w:val="0"/>
        <w:spacing w:before="120" w:after="120"/>
        <w:jc w:val="center"/>
        <w:rPr>
          <w:rFonts w:cs="Arial"/>
          <w:szCs w:val="20"/>
          <w:lang w:val="en-US"/>
        </w:rPr>
      </w:pPr>
      <m:oMathPara>
        <m:oMath>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xz</m:t>
              </m:r>
            </m:sub>
          </m:sSub>
          <m:d>
            <m:dPr>
              <m:ctrlPr>
                <w:rPr>
                  <w:rFonts w:ascii="Cambria Math" w:hAnsi="Cambria Math"/>
                  <w:i/>
                  <w:lang w:val="en-US"/>
                </w:rPr>
              </m:ctrlPr>
            </m:dPr>
            <m:e>
              <m:r>
                <w:rPr>
                  <w:rFonts w:ascii="Cambria Math"/>
                  <w:lang w:val="en-US"/>
                </w:rPr>
                <m:t>0</m:t>
              </m:r>
            </m:e>
          </m:d>
          <m:r>
            <w:rPr>
              <w:rFonts w:ascii="Cambria Math"/>
              <w:lang w:val="en-US"/>
            </w:rPr>
            <m:t>=</m:t>
          </m:r>
          <m:f>
            <m:fPr>
              <m:ctrlPr>
                <w:rPr>
                  <w:rFonts w:ascii="Cambria Math" w:hAnsi="Cambria Math"/>
                  <w:i/>
                  <w:lang w:val="en-US"/>
                </w:rPr>
              </m:ctrlPr>
            </m:fPr>
            <m:num>
              <m:sSup>
                <m:sSupPr>
                  <m:ctrlPr>
                    <w:rPr>
                      <w:rFonts w:ascii="Cambria Math" w:hAnsi="Cambria Math"/>
                      <w:i/>
                      <w:lang w:val="en-US"/>
                    </w:rPr>
                  </m:ctrlPr>
                </m:sSupPr>
                <m:e>
                  <m:r>
                    <w:rPr>
                      <w:rFonts w:ascii="Cambria Math" w:hAnsi="Cambria Math"/>
                      <w:lang w:val="en-US"/>
                    </w:rPr>
                    <m:t>x</m:t>
                  </m:r>
                </m:e>
                <m:sup>
                  <m:r>
                    <w:rPr>
                      <w:rFonts w:ascii="Cambria Math"/>
                      <w:lang w:val="en-US"/>
                    </w:rPr>
                    <m:t>'</m:t>
                  </m:r>
                </m:sup>
              </m:sSup>
              <m:r>
                <w:rPr>
                  <w:rFonts w:ascii="Cambria Math" w:hAnsi="Cambria Math"/>
                  <w:lang w:val="en-US"/>
                </w:rPr>
                <m:t>z</m:t>
              </m:r>
            </m:num>
            <m:den>
              <m:r>
                <w:rPr>
                  <w:rFonts w:ascii="Cambria Math" w:hAnsi="Cambria Math"/>
                  <w:lang w:val="en-US"/>
                </w:rPr>
                <m:t>T</m:t>
              </m:r>
            </m:den>
          </m:f>
        </m:oMath>
      </m:oMathPara>
    </w:p>
    <w:p w:rsidR="00C521AF" w:rsidRPr="00C521AF" w:rsidRDefault="007B114B" w:rsidP="00AF2A90">
      <w:pPr>
        <w:autoSpaceDE w:val="0"/>
        <w:autoSpaceDN w:val="0"/>
        <w:adjustRightInd w:val="0"/>
        <w:spacing w:before="120" w:after="120"/>
        <w:jc w:val="center"/>
        <w:rPr>
          <w:rFonts w:cs="Arial"/>
          <w:szCs w:val="20"/>
          <w:lang w:val="en-US"/>
        </w:rPr>
      </w:pPr>
      <m:oMath>
        <m:r>
          <w:rPr>
            <w:rFonts w:ascii="Cambria Math" w:hAnsi="Cambria Math"/>
            <w:lang w:val="en-US"/>
          </w:rPr>
          <m:t>φ</m:t>
        </m:r>
        <m:r>
          <w:rPr>
            <w:rFonts w:ascii="Cambria Math"/>
            <w:lang w:val="en-US"/>
          </w:rPr>
          <m:t>=</m:t>
        </m:r>
        <m:nary>
          <m:naryPr>
            <m:chr m:val="∑"/>
            <m:limLoc m:val="undOvr"/>
            <m:ctrlPr>
              <w:rPr>
                <w:rFonts w:ascii="Cambria Math" w:hAnsi="Cambria Math"/>
                <w:i/>
                <w:lang w:val="en-US"/>
              </w:rPr>
            </m:ctrlPr>
          </m:naryPr>
          <m:sub>
            <m:r>
              <w:rPr>
                <w:rFonts w:ascii="Cambria Math" w:hAnsi="Cambria Math"/>
                <w:lang w:val="en-US"/>
              </w:rPr>
              <m:t>k</m:t>
            </m:r>
            <m:r>
              <w:rPr>
                <w:rFonts w:ascii="Cambria Math"/>
                <w:lang w:val="en-US"/>
              </w:rPr>
              <m:t>=</m:t>
            </m:r>
            <m:r>
              <w:rPr>
                <w:rFonts w:ascii="Cambria Math"/>
                <w:lang w:val="en-US"/>
              </w:rPr>
              <m:t>-∞</m:t>
            </m:r>
          </m:sub>
          <m:sup>
            <m:r>
              <w:rPr>
                <w:rFonts w:ascii="Cambria Math"/>
                <w:lang w:val="en-US"/>
              </w:rPr>
              <m:t>∞</m:t>
            </m:r>
          </m:sup>
          <m:e>
            <m:r>
              <w:rPr>
                <w:rFonts w:ascii="Cambria Math"/>
                <w:lang w:val="en-US"/>
              </w:rPr>
              <m:t>[</m:t>
            </m:r>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xx</m:t>
                </m:r>
              </m:sub>
            </m:sSub>
            <m:d>
              <m:dPr>
                <m:ctrlPr>
                  <w:rPr>
                    <w:rFonts w:ascii="Cambria Math" w:hAnsi="Cambria Math"/>
                    <w:i/>
                    <w:lang w:val="en-US"/>
                  </w:rPr>
                </m:ctrlPr>
              </m:dPr>
              <m:e>
                <m:r>
                  <w:rPr>
                    <w:rFonts w:ascii="Cambria Math" w:hAnsi="Cambria Math"/>
                    <w:lang w:val="en-US"/>
                  </w:rPr>
                  <m:t>k</m:t>
                </m:r>
              </m:e>
            </m:d>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zz</m:t>
                </m:r>
              </m:sub>
            </m:sSub>
            <m:d>
              <m:dPr>
                <m:ctrlPr>
                  <w:rPr>
                    <w:rFonts w:ascii="Cambria Math" w:hAnsi="Cambria Math"/>
                    <w:i/>
                    <w:lang w:val="en-US"/>
                  </w:rPr>
                </m:ctrlPr>
              </m:dPr>
              <m:e>
                <m:r>
                  <w:rPr>
                    <w:rFonts w:ascii="Cambria Math" w:hAnsi="Cambria Math"/>
                    <w:lang w:val="en-US"/>
                  </w:rPr>
                  <m:t>k</m:t>
                </m:r>
              </m:e>
            </m:d>
            <m:r>
              <w:rPr>
                <w:rFonts w:ascii="Cambria Math"/>
                <w:lang w:val="en-US"/>
              </w:rPr>
              <m:t>+</m:t>
            </m:r>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xz</m:t>
                </m:r>
              </m:sub>
            </m:sSub>
            <m:r>
              <w:rPr>
                <w:rFonts w:ascii="Cambria Math"/>
                <w:lang w:val="en-US"/>
              </w:rPr>
              <m:t>(</m:t>
            </m:r>
            <m:r>
              <w:rPr>
                <w:rFonts w:ascii="Cambria Math" w:hAnsi="Cambria Math"/>
                <w:lang w:val="en-US"/>
              </w:rPr>
              <m:t>k</m:t>
            </m:r>
            <m:r>
              <w:rPr>
                <w:rFonts w:ascii="Cambria Math"/>
                <w:lang w:val="en-US"/>
              </w:rPr>
              <m:t>)</m:t>
            </m:r>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zx</m:t>
                </m:r>
              </m:sub>
            </m:sSub>
            <m:r>
              <w:rPr>
                <w:rFonts w:ascii="Cambria Math"/>
                <w:lang w:val="en-US"/>
              </w:rPr>
              <m:t>(</m:t>
            </m:r>
            <m:r>
              <w:rPr>
                <w:rFonts w:ascii="Cambria Math" w:hAnsi="Cambria Math"/>
                <w:lang w:val="en-US"/>
              </w:rPr>
              <m:t>k</m:t>
            </m:r>
            <m:r>
              <w:rPr>
                <w:rFonts w:ascii="Cambria Math"/>
                <w:lang w:val="en-US"/>
              </w:rPr>
              <m:t>)]</m:t>
            </m:r>
          </m:e>
        </m:nary>
      </m:oMath>
      <w:r w:rsidR="00B7009B">
        <w:rPr>
          <w:rFonts w:cs="Arial"/>
          <w:szCs w:val="20"/>
          <w:lang w:val="en-US"/>
        </w:rPr>
        <w:t xml:space="preserve"> </w:t>
      </w:r>
      <w:r w:rsidR="00C521AF" w:rsidRPr="00C521AF">
        <w:rPr>
          <w:rFonts w:cs="Arial"/>
          <w:szCs w:val="20"/>
          <w:lang w:val="en-US"/>
        </w:rPr>
        <w:t>(11)</w:t>
      </w:r>
    </w:p>
    <w:p w:rsidR="00C521AF" w:rsidRPr="00C521AF" w:rsidRDefault="00BE63B4" w:rsidP="00AF2A90">
      <w:pPr>
        <w:autoSpaceDE w:val="0"/>
        <w:autoSpaceDN w:val="0"/>
        <w:adjustRightInd w:val="0"/>
        <w:spacing w:before="120" w:after="120"/>
        <w:jc w:val="center"/>
        <w:rPr>
          <w:rFonts w:cs="Arial"/>
          <w:szCs w:val="20"/>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xz</m:t>
            </m:r>
          </m:sub>
        </m:sSub>
        <m:d>
          <m:dPr>
            <m:ctrlPr>
              <w:rPr>
                <w:rFonts w:ascii="Cambria Math" w:hAnsi="Cambria Math"/>
                <w:i/>
                <w:lang w:val="en-US"/>
              </w:rPr>
            </m:ctrlPr>
          </m:dPr>
          <m:e>
            <m:r>
              <w:rPr>
                <w:rFonts w:ascii="Cambria Math" w:hAnsi="Cambria Math"/>
                <w:lang w:val="en-US"/>
              </w:rPr>
              <m:t>k</m:t>
            </m:r>
          </m:e>
        </m:d>
        <m:r>
          <w:rPr>
            <w:rFonts w:ascii="Cambria Math"/>
            <w:lang w:val="en-US"/>
          </w:rPr>
          <m:t>=</m:t>
        </m:r>
        <m:r>
          <w:rPr>
            <w:rFonts w:ascii="Cambria Math" w:hAnsi="Cambria Math"/>
            <w:lang w:val="en-US"/>
          </w:rPr>
          <m:t>cov</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t-k</m:t>
            </m:r>
          </m:sub>
        </m:sSub>
        <m:r>
          <w:rPr>
            <w:rFonts w:ascii="Cambria Math"/>
            <w:lang w:val="en-US"/>
          </w:rPr>
          <m:t>)</m:t>
        </m:r>
      </m:oMath>
      <w:r w:rsidR="00C521AF" w:rsidRPr="00C521AF">
        <w:rPr>
          <w:rFonts w:cs="Arial"/>
          <w:szCs w:val="20"/>
          <w:lang w:val="en-US"/>
        </w:rPr>
        <w:t xml:space="preserve">, </w:t>
      </w: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xz</m:t>
            </m:r>
          </m:sub>
        </m:sSub>
        <m:d>
          <m:dPr>
            <m:ctrlPr>
              <w:rPr>
                <w:rFonts w:ascii="Cambria Math" w:hAnsi="Cambria Math"/>
                <w:i/>
                <w:lang w:val="en-US"/>
              </w:rPr>
            </m:ctrlPr>
          </m:dPr>
          <m:e>
            <m:r>
              <w:rPr>
                <w:rFonts w:ascii="Cambria Math" w:hAnsi="Cambria Math"/>
                <w:lang w:val="en-US"/>
              </w:rPr>
              <m:t>k</m:t>
            </m:r>
          </m:e>
        </m:d>
        <m:r>
          <w:rPr>
            <w:rFonts w:ascii="Cambria Math"/>
            <w:lang w:val="en-US"/>
          </w:rPr>
          <m:t>=</m:t>
        </m:r>
        <m:r>
          <w:rPr>
            <w:rFonts w:ascii="Cambria Math" w:hAnsi="Cambria Math"/>
            <w:lang w:val="en-US"/>
          </w:rPr>
          <m:t>cov</m:t>
        </m:r>
        <m:r>
          <w:rPr>
            <w:rFonts w:asci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t-k</m:t>
            </m:r>
          </m:sub>
        </m:sSub>
        <m:r>
          <w:rPr>
            <w:rFonts w:ascii="Cambria Math"/>
            <w:lang w:val="en-US"/>
          </w:rPr>
          <m:t>)</m:t>
        </m:r>
      </m:oMath>
    </w:p>
    <w:p w:rsidR="00C521AF" w:rsidRPr="00C521AF" w:rsidRDefault="00BE63B4" w:rsidP="00AF2A90">
      <w:pPr>
        <w:autoSpaceDE w:val="0"/>
        <w:autoSpaceDN w:val="0"/>
        <w:adjustRightInd w:val="0"/>
        <w:spacing w:before="120" w:after="120"/>
        <w:jc w:val="center"/>
        <w:rPr>
          <w:rFonts w:cs="Arial"/>
          <w:szCs w:val="20"/>
          <w:lang w:val="en-US"/>
        </w:rPr>
      </w:pP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xx</m:t>
            </m:r>
          </m:sub>
        </m:sSub>
        <m:d>
          <m:dPr>
            <m:ctrlPr>
              <w:rPr>
                <w:rFonts w:ascii="Cambria Math" w:hAnsi="Cambria Math"/>
                <w:i/>
                <w:lang w:val="en-US"/>
              </w:rPr>
            </m:ctrlPr>
          </m:dPr>
          <m:e>
            <m:r>
              <w:rPr>
                <w:rFonts w:ascii="Cambria Math" w:hAnsi="Cambria Math"/>
                <w:lang w:val="en-US"/>
              </w:rPr>
              <m:t>k</m:t>
            </m:r>
          </m:e>
        </m:d>
        <m:r>
          <w:rPr>
            <w:rFonts w:ascii="Cambria Math"/>
            <w:lang w:val="en-US"/>
          </w:rPr>
          <m:t>=</m:t>
        </m:r>
        <m:r>
          <w:rPr>
            <w:rFonts w:ascii="Cambria Math" w:hAnsi="Cambria Math"/>
            <w:lang w:val="en-US"/>
          </w:rPr>
          <m:t>cov</m:t>
        </m:r>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t-k</m:t>
            </m:r>
          </m:sub>
        </m:sSub>
        <m:r>
          <w:rPr>
            <w:rFonts w:ascii="Cambria Math"/>
            <w:lang w:val="en-US"/>
          </w:rPr>
          <m:t>)</m:t>
        </m:r>
      </m:oMath>
      <w:r w:rsidR="00C521AF" w:rsidRPr="00C521AF">
        <w:rPr>
          <w:rFonts w:cs="Arial"/>
          <w:szCs w:val="20"/>
          <w:lang w:val="en-US"/>
        </w:rPr>
        <w:t xml:space="preserve">, </w:t>
      </w:r>
      <m:oMath>
        <m:sSub>
          <m:sSubPr>
            <m:ctrlPr>
              <w:rPr>
                <w:rFonts w:ascii="Cambria Math" w:hAnsi="Cambria Math"/>
                <w:i/>
                <w:lang w:val="en-US"/>
              </w:rPr>
            </m:ctrlPr>
          </m:sSubPr>
          <m:e>
            <m:r>
              <w:rPr>
                <w:rFonts w:ascii="Cambria Math" w:hAnsi="Cambria Math"/>
                <w:lang w:val="en-US"/>
              </w:rPr>
              <m:t>γ</m:t>
            </m:r>
          </m:e>
          <m:sub>
            <m:r>
              <w:rPr>
                <w:rFonts w:ascii="Cambria Math" w:hAnsi="Cambria Math"/>
                <w:lang w:val="en-US"/>
              </w:rPr>
              <m:t>zz</m:t>
            </m:r>
          </m:sub>
        </m:sSub>
        <m:d>
          <m:dPr>
            <m:ctrlPr>
              <w:rPr>
                <w:rFonts w:ascii="Cambria Math" w:hAnsi="Cambria Math"/>
                <w:i/>
                <w:lang w:val="en-US"/>
              </w:rPr>
            </m:ctrlPr>
          </m:dPr>
          <m:e>
            <m:r>
              <w:rPr>
                <w:rFonts w:ascii="Cambria Math" w:hAnsi="Cambria Math"/>
                <w:lang w:val="en-US"/>
              </w:rPr>
              <m:t>k</m:t>
            </m:r>
          </m:e>
        </m:d>
        <m:r>
          <w:rPr>
            <w:rFonts w:ascii="Cambria Math"/>
            <w:lang w:val="en-US"/>
          </w:rPr>
          <m:t>=</m:t>
        </m:r>
        <m:r>
          <w:rPr>
            <w:rFonts w:ascii="Cambria Math" w:hAnsi="Cambria Math"/>
            <w:lang w:val="en-US"/>
          </w:rPr>
          <m:t>cov</m:t>
        </m:r>
        <m:r>
          <w:rPr>
            <w:rFonts w:asci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m:t>
            </m:r>
          </m:sub>
        </m:sSub>
        <m:r>
          <w:rPr>
            <w:rFonts w:ascii="Cambria Math"/>
            <w:lang w:val="en-US"/>
          </w:rPr>
          <m:t>,</m:t>
        </m:r>
        <m:sSub>
          <m:sSubPr>
            <m:ctrlPr>
              <w:rPr>
                <w:rFonts w:ascii="Cambria Math" w:hAnsi="Cambria Math"/>
                <w:i/>
                <w:lang w:val="en-US"/>
              </w:rPr>
            </m:ctrlPr>
          </m:sSubPr>
          <m:e>
            <m:r>
              <w:rPr>
                <w:rFonts w:ascii="Cambria Math" w:hAnsi="Cambria Math"/>
                <w:lang w:val="en-US"/>
              </w:rPr>
              <m:t>z</m:t>
            </m:r>
          </m:e>
          <m:sub>
            <m:r>
              <w:rPr>
                <w:rFonts w:ascii="Cambria Math" w:hAnsi="Cambria Math"/>
                <w:lang w:val="en-US"/>
              </w:rPr>
              <m:t>t-k</m:t>
            </m:r>
          </m:sub>
        </m:sSub>
        <m:r>
          <w:rPr>
            <w:rFonts w:ascii="Cambria Math"/>
            <w:lang w:val="en-US"/>
          </w:rPr>
          <m:t>)</m:t>
        </m:r>
      </m:oMath>
    </w:p>
    <w:p w:rsidR="00C521AF" w:rsidRPr="007B114B" w:rsidRDefault="00BE63B4" w:rsidP="00AF2A90">
      <w:pPr>
        <w:autoSpaceDE w:val="0"/>
        <w:autoSpaceDN w:val="0"/>
        <w:adjustRightInd w:val="0"/>
        <w:spacing w:before="120" w:after="120"/>
        <w:jc w:val="center"/>
        <w:rPr>
          <w:rFonts w:cs="Arial"/>
          <w:szCs w:val="20"/>
          <w:lang w:val="en-US"/>
        </w:rPr>
      </w:pPr>
      <m:oMathPara>
        <m:oMath>
          <m:acc>
            <m:accPr>
              <m:ctrlPr>
                <w:rPr>
                  <w:rFonts w:ascii="Cambria Math" w:hAnsi="Cambria Math"/>
                  <w:i/>
                  <w:lang w:val="en-US"/>
                </w:rPr>
              </m:ctrlPr>
            </m:accPr>
            <m:e>
              <m:r>
                <w:rPr>
                  <w:rFonts w:ascii="Cambria Math" w:hAnsi="Cambria Math"/>
                  <w:lang w:val="en-US"/>
                </w:rPr>
                <m:t>φ</m:t>
              </m:r>
            </m:e>
          </m:acc>
          <m:r>
            <w:rPr>
              <w:rFonts w:ascii="Cambria Math"/>
              <w:lang w:val="en-US"/>
            </w:rPr>
            <m:t xml:space="preserve">= </m:t>
          </m:r>
          <m:nary>
            <m:naryPr>
              <m:chr m:val="∑"/>
              <m:limLoc m:val="undOvr"/>
              <m:ctrlPr>
                <w:rPr>
                  <w:rFonts w:ascii="Cambria Math" w:hAnsi="Cambria Math"/>
                  <w:i/>
                  <w:lang w:val="en-US"/>
                </w:rPr>
              </m:ctrlPr>
            </m:naryPr>
            <m:sub>
              <m:r>
                <w:rPr>
                  <w:rFonts w:ascii="Cambria Math" w:hAnsi="Cambria Math"/>
                  <w:lang w:val="en-US"/>
                </w:rPr>
                <m:t>k</m:t>
              </m:r>
              <m:r>
                <w:rPr>
                  <w:rFonts w:ascii="Cambria Math"/>
                  <w:lang w:val="en-US"/>
                </w:rPr>
                <m:t>=</m:t>
              </m:r>
              <m:r>
                <w:rPr>
                  <w:rFonts w:ascii="Cambria Math"/>
                  <w:lang w:val="en-US"/>
                </w:rPr>
                <m:t>-</m:t>
              </m:r>
              <m:r>
                <w:rPr>
                  <w:rFonts w:ascii="Cambria Math" w:hAnsi="Cambria Math"/>
                  <w:lang w:val="en-US"/>
                </w:rPr>
                <m:t>m</m:t>
              </m:r>
              <m:r>
                <w:rPr>
                  <w:rFonts w:ascii="Cambria Math"/>
                  <w:lang w:val="en-US"/>
                </w:rPr>
                <m:t>(</m:t>
              </m:r>
              <m:r>
                <w:rPr>
                  <w:rFonts w:ascii="Cambria Math" w:hAnsi="Cambria Math"/>
                  <w:lang w:val="en-US"/>
                </w:rPr>
                <m:t>T</m:t>
              </m:r>
              <m:r>
                <w:rPr>
                  <w:rFonts w:ascii="Cambria Math"/>
                  <w:lang w:val="en-US"/>
                </w:rPr>
                <m:t>)</m:t>
              </m:r>
            </m:sub>
            <m:sup>
              <m:r>
                <w:rPr>
                  <w:rFonts w:ascii="Cambria Math" w:hAnsi="Cambria Math"/>
                  <w:lang w:val="en-US"/>
                </w:rPr>
                <m:t>m</m:t>
              </m:r>
              <m:r>
                <w:rPr>
                  <w:rFonts w:ascii="Cambria Math"/>
                  <w:lang w:val="en-US"/>
                </w:rPr>
                <m:t>(</m:t>
              </m:r>
              <m:r>
                <w:rPr>
                  <w:rFonts w:ascii="Cambria Math" w:hAnsi="Cambria Math"/>
                  <w:lang w:val="en-US"/>
                </w:rPr>
                <m:t>T</m:t>
              </m:r>
              <m:r>
                <w:rPr>
                  <w:rFonts w:ascii="Cambria Math"/>
                  <w:lang w:val="en-US"/>
                </w:rPr>
                <m:t>)</m:t>
              </m:r>
            </m:sup>
            <m:e>
              <m:d>
                <m:dPr>
                  <m:ctrlPr>
                    <w:rPr>
                      <w:rFonts w:ascii="Cambria Math" w:hAnsi="Cambria Math"/>
                      <w:i/>
                      <w:lang w:val="en-US"/>
                    </w:rPr>
                  </m:ctrlPr>
                </m:dPr>
                <m:e>
                  <m:r>
                    <w:rPr>
                      <w:rFonts w:ascii="Cambria Math"/>
                      <w:lang w:val="en-US"/>
                    </w:rPr>
                    <m:t>1</m:t>
                  </m:r>
                  <m:r>
                    <w:rPr>
                      <w:rFonts w:ascii="Cambria Math"/>
                      <w:lang w:val="en-US"/>
                    </w:rPr>
                    <m:t>-</m:t>
                  </m:r>
                  <m:f>
                    <m:fPr>
                      <m:ctrlPr>
                        <w:rPr>
                          <w:rFonts w:ascii="Cambria Math" w:hAnsi="Cambria Math"/>
                          <w:i/>
                          <w:lang w:val="en-US"/>
                        </w:rPr>
                      </m:ctrlPr>
                    </m:fPr>
                    <m:num>
                      <m:d>
                        <m:dPr>
                          <m:begChr m:val="|"/>
                          <m:endChr m:val="|"/>
                          <m:ctrlPr>
                            <w:rPr>
                              <w:rFonts w:ascii="Cambria Math" w:hAnsi="Cambria Math"/>
                              <w:i/>
                              <w:lang w:val="en-US"/>
                            </w:rPr>
                          </m:ctrlPr>
                        </m:dPr>
                        <m:e>
                          <m:r>
                            <w:rPr>
                              <w:rFonts w:ascii="Cambria Math" w:hAnsi="Cambria Math"/>
                              <w:lang w:val="en-US"/>
                            </w:rPr>
                            <m:t>k</m:t>
                          </m:r>
                        </m:e>
                      </m:d>
                    </m:num>
                    <m:den>
                      <m:r>
                        <w:rPr>
                          <w:rFonts w:ascii="Cambria Math" w:hAnsi="Cambria Math"/>
                          <w:lang w:val="en-US"/>
                        </w:rPr>
                        <m:t>T</m:t>
                      </m:r>
                    </m:den>
                  </m:f>
                </m:e>
              </m:d>
              <m:r>
                <w:rPr>
                  <w:rFonts w:ascii="Cambria Math"/>
                  <w:lang w:val="en-US"/>
                </w:rPr>
                <m:t>[</m:t>
              </m:r>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xx</m:t>
                  </m:r>
                </m:sub>
              </m:sSub>
              <m:d>
                <m:dPr>
                  <m:ctrlPr>
                    <w:rPr>
                      <w:rFonts w:ascii="Cambria Math" w:hAnsi="Cambria Math"/>
                      <w:i/>
                      <w:lang w:val="en-US"/>
                    </w:rPr>
                  </m:ctrlPr>
                </m:dPr>
                <m:e>
                  <m:r>
                    <w:rPr>
                      <w:rFonts w:ascii="Cambria Math" w:hAnsi="Cambria Math"/>
                      <w:lang w:val="en-US"/>
                    </w:rPr>
                    <m:t>k</m:t>
                  </m:r>
                </m:e>
              </m:d>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zz</m:t>
                  </m:r>
                </m:sub>
              </m:sSub>
              <m:d>
                <m:dPr>
                  <m:ctrlPr>
                    <w:rPr>
                      <w:rFonts w:ascii="Cambria Math" w:hAnsi="Cambria Math"/>
                      <w:i/>
                      <w:lang w:val="en-US"/>
                    </w:rPr>
                  </m:ctrlPr>
                </m:dPr>
                <m:e>
                  <m:r>
                    <w:rPr>
                      <w:rFonts w:ascii="Cambria Math" w:hAnsi="Cambria Math"/>
                      <w:lang w:val="en-US"/>
                    </w:rPr>
                    <m:t>k</m:t>
                  </m:r>
                </m:e>
              </m:d>
              <m:r>
                <w:rPr>
                  <w:rFonts w:ascii="Cambria Math"/>
                  <w:lang w:val="en-US"/>
                </w:rPr>
                <m:t>+</m:t>
              </m:r>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xz</m:t>
                  </m:r>
                </m:sub>
              </m:sSub>
              <m:d>
                <m:dPr>
                  <m:ctrlPr>
                    <w:rPr>
                      <w:rFonts w:ascii="Cambria Math" w:hAnsi="Cambria Math"/>
                      <w:i/>
                      <w:lang w:val="en-US"/>
                    </w:rPr>
                  </m:ctrlPr>
                </m:dPr>
                <m:e>
                  <m:r>
                    <w:rPr>
                      <w:rFonts w:ascii="Cambria Math" w:hAnsi="Cambria Math"/>
                      <w:lang w:val="en-US"/>
                    </w:rPr>
                    <m:t>k</m:t>
                  </m:r>
                </m:e>
              </m:d>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zx</m:t>
                  </m:r>
                </m:sub>
              </m:sSub>
              <m:d>
                <m:dPr>
                  <m:ctrlPr>
                    <w:rPr>
                      <w:rFonts w:ascii="Cambria Math" w:hAnsi="Cambria Math"/>
                      <w:i/>
                      <w:lang w:val="en-US"/>
                    </w:rPr>
                  </m:ctrlPr>
                </m:dPr>
                <m:e>
                  <m:r>
                    <w:rPr>
                      <w:rFonts w:ascii="Cambria Math" w:hAnsi="Cambria Math"/>
                      <w:lang w:val="en-US"/>
                    </w:rPr>
                    <m:t>k</m:t>
                  </m:r>
                </m:e>
              </m:d>
              <m:r>
                <w:rPr>
                  <w:rFonts w:ascii="Cambria Math"/>
                  <w:lang w:val="en-US"/>
                </w:rPr>
                <m:t>]</m:t>
              </m:r>
            </m:e>
          </m:nary>
        </m:oMath>
      </m:oMathPara>
    </w:p>
    <w:p w:rsidR="00C521AF" w:rsidRPr="00C521AF" w:rsidRDefault="00C521AF" w:rsidP="00AF2A90">
      <w:pPr>
        <w:autoSpaceDE w:val="0"/>
        <w:autoSpaceDN w:val="0"/>
        <w:adjustRightInd w:val="0"/>
        <w:ind w:firstLine="720"/>
        <w:jc w:val="both"/>
        <w:rPr>
          <w:rFonts w:cs="Arial"/>
          <w:szCs w:val="20"/>
          <w:lang w:val="en-US"/>
        </w:rPr>
      </w:pPr>
      <w:r w:rsidRPr="00C521AF">
        <w:rPr>
          <w:rFonts w:cs="Arial"/>
          <w:szCs w:val="20"/>
          <w:lang w:val="en-US"/>
        </w:rPr>
        <w:t>The MR test statistic is:</w:t>
      </w:r>
    </w:p>
    <w:p w:rsidR="00C521AF" w:rsidRPr="00C521AF" w:rsidRDefault="007B114B" w:rsidP="00AF2A90">
      <w:pPr>
        <w:autoSpaceDE w:val="0"/>
        <w:autoSpaceDN w:val="0"/>
        <w:adjustRightInd w:val="0"/>
        <w:spacing w:before="120" w:after="120"/>
        <w:jc w:val="right"/>
        <w:rPr>
          <w:rFonts w:cs="Arial"/>
          <w:szCs w:val="20"/>
          <w:lang w:val="en-US"/>
        </w:rPr>
      </w:pPr>
      <m:oMath>
        <m:r>
          <w:rPr>
            <w:rFonts w:ascii="Cambria Math" w:hAnsi="Cambria Math"/>
            <w:lang w:val="en-US"/>
          </w:rPr>
          <m:t>MR</m:t>
        </m:r>
        <m:r>
          <w:rPr>
            <w:rFonts w:ascii="Cambria Math"/>
            <w:lang w:val="en-US"/>
          </w:rPr>
          <m:t>=</m:t>
        </m:r>
        <m:f>
          <m:fPr>
            <m:ctrlPr>
              <w:rPr>
                <w:rFonts w:ascii="Cambria Math" w:hAnsi="Cambria Math"/>
                <w:i/>
                <w:lang w:val="en-US"/>
              </w:rPr>
            </m:ctrlPr>
          </m:fPr>
          <m:num>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xz</m:t>
                </m:r>
              </m:sub>
            </m:sSub>
            <m:r>
              <w:rPr>
                <w:rFonts w:ascii="Cambria Math"/>
                <w:lang w:val="en-US"/>
              </w:rPr>
              <m:t>(0)</m:t>
            </m:r>
          </m:num>
          <m:den>
            <m:rad>
              <m:radPr>
                <m:degHide m:val="1"/>
                <m:ctrlPr>
                  <w:rPr>
                    <w:rFonts w:ascii="Cambria Math" w:hAnsi="Cambria Math"/>
                    <w:i/>
                    <w:lang w:val="en-US"/>
                  </w:rPr>
                </m:ctrlPr>
              </m:radPr>
              <m:deg/>
              <m:e>
                <m:f>
                  <m:fPr>
                    <m:ctrlPr>
                      <w:rPr>
                        <w:rFonts w:ascii="Cambria Math" w:hAnsi="Cambria Math"/>
                        <w:i/>
                        <w:lang w:val="en-US"/>
                      </w:rPr>
                    </m:ctrlPr>
                  </m:fPr>
                  <m:num>
                    <m:acc>
                      <m:accPr>
                        <m:ctrlPr>
                          <w:rPr>
                            <w:rFonts w:ascii="Cambria Math" w:hAnsi="Cambria Math"/>
                            <w:i/>
                            <w:lang w:val="en-US"/>
                          </w:rPr>
                        </m:ctrlPr>
                      </m:accPr>
                      <m:e>
                        <m:r>
                          <w:rPr>
                            <w:rFonts w:ascii="Cambria Math" w:hAnsi="Cambria Math"/>
                            <w:lang w:val="en-US"/>
                          </w:rPr>
                          <m:t>φ</m:t>
                        </m:r>
                      </m:e>
                    </m:acc>
                  </m:num>
                  <m:den>
                    <m:r>
                      <w:rPr>
                        <w:rFonts w:ascii="Cambria Math" w:hAnsi="Cambria Math"/>
                        <w:lang w:val="en-US"/>
                      </w:rPr>
                      <m:t>T</m:t>
                    </m:r>
                  </m:den>
                </m:f>
              </m:e>
            </m:rad>
          </m:den>
        </m:f>
      </m:oMath>
      <w:r w:rsidR="00B7009B">
        <w:rPr>
          <w:rFonts w:cs="Arial"/>
          <w:szCs w:val="20"/>
          <w:lang w:val="en-US"/>
        </w:rPr>
        <w:t xml:space="preserve"> </w:t>
      </w:r>
      <w:r w:rsidR="00AF2A90">
        <w:rPr>
          <w:rFonts w:cs="Arial"/>
          <w:szCs w:val="20"/>
          <w:lang w:val="en-US"/>
        </w:rPr>
        <w:tab/>
      </w:r>
      <w:r w:rsidR="00AF2A90">
        <w:rPr>
          <w:rFonts w:cs="Arial"/>
          <w:szCs w:val="20"/>
          <w:lang w:val="en-US"/>
        </w:rPr>
        <w:tab/>
      </w:r>
      <w:r w:rsidR="00AF2A90">
        <w:rPr>
          <w:rFonts w:cs="Arial"/>
          <w:szCs w:val="20"/>
          <w:lang w:val="en-US"/>
        </w:rPr>
        <w:tab/>
      </w:r>
      <w:r w:rsidR="00AF2A90">
        <w:rPr>
          <w:rFonts w:cs="Arial"/>
          <w:szCs w:val="20"/>
          <w:lang w:val="en-US"/>
        </w:rPr>
        <w:tab/>
      </w:r>
      <w:r w:rsidR="00AF2A90">
        <w:rPr>
          <w:rFonts w:cs="Arial"/>
          <w:szCs w:val="20"/>
          <w:lang w:val="en-US"/>
        </w:rPr>
        <w:tab/>
      </w:r>
      <w:r w:rsidR="00C521AF" w:rsidRPr="00C521AF">
        <w:rPr>
          <w:rFonts w:cs="Arial"/>
          <w:szCs w:val="20"/>
          <w:lang w:val="en-US"/>
        </w:rPr>
        <w:t>(12)</w:t>
      </w:r>
    </w:p>
    <w:p w:rsidR="00C521AF" w:rsidRPr="0064552E" w:rsidRDefault="00C521AF" w:rsidP="0064552E">
      <w:pPr>
        <w:numPr>
          <w:ilvl w:val="0"/>
          <w:numId w:val="31"/>
        </w:numPr>
        <w:tabs>
          <w:tab w:val="left" w:pos="993"/>
        </w:tabs>
        <w:autoSpaceDE w:val="0"/>
        <w:autoSpaceDN w:val="0"/>
        <w:adjustRightInd w:val="0"/>
        <w:spacing w:after="120"/>
        <w:ind w:hanging="11"/>
        <w:jc w:val="both"/>
        <w:rPr>
          <w:rFonts w:cs="Arial"/>
          <w:b/>
          <w:i/>
          <w:szCs w:val="20"/>
          <w:lang w:val="en-US"/>
        </w:rPr>
      </w:pPr>
      <w:r w:rsidRPr="0064552E">
        <w:rPr>
          <w:rFonts w:cs="Arial"/>
          <w:b/>
          <w:i/>
          <w:szCs w:val="20"/>
          <w:lang w:val="en-US"/>
        </w:rPr>
        <w:lastRenderedPageBreak/>
        <w:t>Diebold-Mariano asymptotic test (DM test)</w:t>
      </w:r>
    </w:p>
    <w:p w:rsidR="00C521AF" w:rsidRPr="00C521AF" w:rsidRDefault="00C521AF" w:rsidP="0064552E">
      <w:pPr>
        <w:autoSpaceDE w:val="0"/>
        <w:autoSpaceDN w:val="0"/>
        <w:adjustRightInd w:val="0"/>
        <w:ind w:firstLine="709"/>
        <w:jc w:val="both"/>
        <w:rPr>
          <w:rFonts w:cs="Arial"/>
          <w:szCs w:val="20"/>
          <w:lang w:val="en-US"/>
        </w:rPr>
      </w:pPr>
      <w:r w:rsidRPr="00C521AF">
        <w:rPr>
          <w:rFonts w:cs="Arial"/>
          <w:szCs w:val="20"/>
          <w:lang w:val="en-US"/>
        </w:rPr>
        <w:t>For DM the null assumption of equal accuracy checks if the expected value of differential loss is zero:</w:t>
      </w:r>
      <w:r w:rsidR="00B7009B">
        <w:rPr>
          <w:rFonts w:cs="Arial"/>
          <w:szCs w:val="20"/>
          <w:lang w:val="en-US"/>
        </w:rPr>
        <w:t xml:space="preserve"> </w:t>
      </w:r>
      <m:oMath>
        <m:r>
          <w:rPr>
            <w:rFonts w:ascii="Cambria Math" w:hAnsi="Cambria Math"/>
            <w:lang w:val="en-US"/>
          </w:rPr>
          <m:t>E</m:t>
        </m:r>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m:t>
                </m:r>
              </m:sub>
            </m:sSub>
          </m:e>
        </m:d>
        <m:r>
          <w:rPr>
            <w:rFonts w:ascii="Cambria Math"/>
            <w:lang w:val="en-US"/>
          </w:rPr>
          <m:t>=0.</m:t>
        </m:r>
      </m:oMath>
      <w:r w:rsidR="00B7009B">
        <w:rPr>
          <w:rFonts w:cs="Arial"/>
          <w:szCs w:val="20"/>
          <w:lang w:val="en-US"/>
        </w:rPr>
        <w:t xml:space="preserve"> </w:t>
      </w:r>
      <w:r w:rsidRPr="00C521AF">
        <w:rPr>
          <w:rFonts w:cs="Arial"/>
          <w:szCs w:val="20"/>
          <w:lang w:val="en-US"/>
        </w:rPr>
        <w:t>The covariance stationary been given, the distribution of differential average follows a normal distribution. The DM statistic under null hypothesis is:</w:t>
      </w:r>
    </w:p>
    <w:p w:rsidR="00C521AF" w:rsidRPr="007B114B" w:rsidRDefault="00BE63B4" w:rsidP="00D0294A">
      <w:pPr>
        <w:autoSpaceDE w:val="0"/>
        <w:autoSpaceDN w:val="0"/>
        <w:adjustRightInd w:val="0"/>
        <w:spacing w:before="120" w:after="120"/>
        <w:jc w:val="center"/>
        <w:rPr>
          <w:rFonts w:cs="Arial"/>
          <w:szCs w:val="20"/>
          <w:lang w:val="en-US"/>
        </w:rPr>
      </w:pPr>
      <m:oMathPara>
        <m:oMath>
          <m:sSub>
            <m:sSubPr>
              <m:ctrlPr>
                <w:rPr>
                  <w:rFonts w:ascii="Cambria Math" w:hAnsi="Cambria Math"/>
                  <w:i/>
                  <w:lang w:val="en-US"/>
                </w:rPr>
              </m:ctrlPr>
            </m:sSubPr>
            <m:e>
              <m:r>
                <w:rPr>
                  <w:rFonts w:ascii="Cambria Math" w:hAnsi="Cambria Math"/>
                  <w:lang w:val="en-US"/>
                </w:rPr>
                <m:t>S</m:t>
              </m:r>
            </m:e>
            <m:sub>
              <m:r>
                <w:rPr>
                  <w:rFonts w:ascii="Cambria Math"/>
                  <w:lang w:val="en-US"/>
                </w:rPr>
                <m:t>1</m:t>
              </m:r>
            </m:sub>
          </m:sSub>
          <m:r>
            <w:rPr>
              <w:rFonts w:ascii="Cambria Math"/>
              <w:lang w:val="en-US"/>
            </w:rPr>
            <m:t>=</m:t>
          </m:r>
          <m:f>
            <m:fPr>
              <m:ctrlPr>
                <w:rPr>
                  <w:rFonts w:ascii="Cambria Math" w:hAnsi="Cambria Math"/>
                  <w:i/>
                  <w:lang w:val="en-US"/>
                </w:rPr>
              </m:ctrlPr>
            </m:fPr>
            <m:num>
              <m:acc>
                <m:accPr>
                  <m:chr m:val="̅"/>
                  <m:ctrlPr>
                    <w:rPr>
                      <w:rFonts w:ascii="Cambria Math" w:hAnsi="Cambria Math"/>
                      <w:i/>
                      <w:lang w:val="en-US"/>
                    </w:rPr>
                  </m:ctrlPr>
                </m:accPr>
                <m:e>
                  <m:r>
                    <w:rPr>
                      <w:rFonts w:ascii="Cambria Math" w:hAnsi="Cambria Math"/>
                      <w:lang w:val="en-US"/>
                    </w:rPr>
                    <m:t>d</m:t>
                  </m:r>
                </m:e>
              </m:acc>
            </m:num>
            <m:den>
              <m:rad>
                <m:radPr>
                  <m:degHide m:val="1"/>
                  <m:ctrlPr>
                    <w:rPr>
                      <w:rFonts w:ascii="Cambria Math" w:hAnsi="Cambria Math"/>
                      <w:i/>
                      <w:lang w:val="en-US"/>
                    </w:rPr>
                  </m:ctrlPr>
                </m:radPr>
                <m:deg/>
                <m:e>
                  <m:acc>
                    <m:accPr>
                      <m:ctrlPr>
                        <w:rPr>
                          <w:rFonts w:ascii="Cambria Math" w:hAnsi="Cambria Math"/>
                          <w:i/>
                          <w:lang w:val="en-US"/>
                        </w:rPr>
                      </m:ctrlPr>
                    </m:accPr>
                    <m:e>
                      <m:r>
                        <w:rPr>
                          <w:rFonts w:ascii="Cambria Math" w:hAnsi="Cambria Math"/>
                          <w:lang w:val="en-US"/>
                        </w:rPr>
                        <m:t>V</m:t>
                      </m:r>
                    </m:e>
                  </m:acc>
                  <m:r>
                    <w:rPr>
                      <w:rFonts w:ascii="Cambria Math"/>
                      <w:lang w:val="en-US"/>
                    </w:rPr>
                    <m:t>(</m:t>
                  </m:r>
                  <m:acc>
                    <m:accPr>
                      <m:chr m:val="̅"/>
                      <m:ctrlPr>
                        <w:rPr>
                          <w:rFonts w:ascii="Cambria Math" w:hAnsi="Cambria Math"/>
                          <w:i/>
                          <w:lang w:val="en-US"/>
                        </w:rPr>
                      </m:ctrlPr>
                    </m:accPr>
                    <m:e>
                      <m:r>
                        <w:rPr>
                          <w:rFonts w:ascii="Cambria Math" w:hAnsi="Cambria Math"/>
                          <w:lang w:val="en-US"/>
                        </w:rPr>
                        <m:t>d</m:t>
                      </m:r>
                    </m:e>
                  </m:acc>
                  <m:r>
                    <w:rPr>
                      <w:rFonts w:ascii="Cambria Math"/>
                      <w:lang w:val="en-US"/>
                    </w:rPr>
                    <m:t>)</m:t>
                  </m:r>
                </m:e>
              </m:rad>
            </m:den>
          </m:f>
          <m:r>
            <w:rPr>
              <w:rFonts w:ascii="Cambria Math"/>
              <w:lang w:val="en-US"/>
            </w:rPr>
            <m:t>→</m:t>
          </m:r>
          <m:r>
            <w:rPr>
              <w:rFonts w:ascii="Cambria Math" w:hAnsi="Cambria Math"/>
              <w:lang w:val="en-US"/>
            </w:rPr>
            <m:t>N</m:t>
          </m:r>
          <m:r>
            <w:rPr>
              <w:rFonts w:ascii="Cambria Math"/>
              <w:lang w:val="en-US"/>
            </w:rPr>
            <m:t>(0,1)</m:t>
          </m:r>
        </m:oMath>
      </m:oMathPara>
    </w:p>
    <w:p w:rsidR="00C521AF" w:rsidRPr="00C521AF" w:rsidRDefault="00BE63B4" w:rsidP="00D0294A">
      <w:pPr>
        <w:autoSpaceDE w:val="0"/>
        <w:autoSpaceDN w:val="0"/>
        <w:adjustRightInd w:val="0"/>
        <w:spacing w:before="120" w:after="120"/>
        <w:jc w:val="center"/>
        <w:rPr>
          <w:rFonts w:cs="Arial"/>
          <w:szCs w:val="20"/>
          <w:lang w:val="en-US"/>
        </w:rPr>
      </w:pPr>
      <m:oMath>
        <m:acc>
          <m:accPr>
            <m:chr m:val="̅"/>
            <m:ctrlPr>
              <w:rPr>
                <w:rFonts w:ascii="Cambria Math" w:hAnsi="Cambria Math"/>
                <w:i/>
                <w:lang w:val="en-US"/>
              </w:rPr>
            </m:ctrlPr>
          </m:accPr>
          <m:e>
            <m:r>
              <w:rPr>
                <w:rFonts w:ascii="Cambria Math" w:hAnsi="Cambria Math"/>
                <w:lang w:val="en-US"/>
              </w:rPr>
              <m:t>d</m:t>
            </m:r>
          </m:e>
        </m:acc>
        <m:r>
          <w:rPr>
            <w:rFonts w:ascii="Cambria Math"/>
            <w:lang w:val="en-US"/>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t</m:t>
                </m:r>
                <m:r>
                  <w:rPr>
                    <w:rFonts w:ascii="Cambria Math"/>
                    <w:lang w:val="en-US"/>
                  </w:rPr>
                  <m:t>=1</m:t>
                </m:r>
              </m:sub>
              <m:sup>
                <m:r>
                  <w:rPr>
                    <w:rFonts w:ascii="Cambria Math" w:hAnsi="Cambria Math"/>
                    <w:lang w:val="en-US"/>
                  </w:rPr>
                  <m:t>n</m:t>
                </m:r>
              </m:sup>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m:t>
                    </m:r>
                  </m:sub>
                </m:sSub>
              </m:e>
            </m:nary>
          </m:num>
          <m:den>
            <m:r>
              <w:rPr>
                <w:rFonts w:ascii="Cambria Math" w:hAnsi="Cambria Math"/>
                <w:lang w:val="en-US"/>
              </w:rPr>
              <m:t>n</m:t>
            </m:r>
          </m:den>
        </m:f>
      </m:oMath>
      <w:r w:rsidR="00B7009B">
        <w:rPr>
          <w:rFonts w:cs="Arial"/>
          <w:szCs w:val="20"/>
          <w:lang w:val="en-US"/>
        </w:rPr>
        <w:t xml:space="preserve"> </w:t>
      </w:r>
      <w:r w:rsidR="00C521AF" w:rsidRPr="00C521AF">
        <w:rPr>
          <w:rFonts w:cs="Arial"/>
          <w:szCs w:val="20"/>
          <w:lang w:val="en-US"/>
        </w:rPr>
        <w:t>(13)</w:t>
      </w:r>
    </w:p>
    <w:p w:rsidR="00C521AF" w:rsidRPr="007B114B" w:rsidRDefault="00BE63B4" w:rsidP="00D0294A">
      <w:pPr>
        <w:autoSpaceDE w:val="0"/>
        <w:autoSpaceDN w:val="0"/>
        <w:adjustRightInd w:val="0"/>
        <w:spacing w:before="120" w:after="120"/>
        <w:jc w:val="center"/>
        <w:rPr>
          <w:rFonts w:cs="Arial"/>
          <w:szCs w:val="20"/>
          <w:lang w:val="en-US"/>
        </w:rPr>
      </w:pPr>
      <m:oMathPara>
        <m:oMath>
          <m:acc>
            <m:accPr>
              <m:ctrlPr>
                <w:rPr>
                  <w:rFonts w:ascii="Cambria Math" w:hAnsi="Cambria Math"/>
                  <w:i/>
                  <w:lang w:val="en-US"/>
                </w:rPr>
              </m:ctrlPr>
            </m:accPr>
            <m:e>
              <m:r>
                <w:rPr>
                  <w:rFonts w:ascii="Cambria Math" w:hAnsi="Cambria Math"/>
                  <w:lang w:val="en-US"/>
                </w:rPr>
                <m:t>V</m:t>
              </m:r>
            </m:e>
          </m:acc>
          <m:d>
            <m:dPr>
              <m:ctrlPr>
                <w:rPr>
                  <w:rFonts w:ascii="Cambria Math" w:hAnsi="Cambria Math"/>
                  <w:i/>
                  <w:lang w:val="en-US"/>
                </w:rPr>
              </m:ctrlPr>
            </m:dPr>
            <m:e>
              <m:acc>
                <m:accPr>
                  <m:chr m:val="̅"/>
                  <m:ctrlPr>
                    <w:rPr>
                      <w:rFonts w:ascii="Cambria Math" w:hAnsi="Cambria Math"/>
                      <w:i/>
                      <w:lang w:val="en-US"/>
                    </w:rPr>
                  </m:ctrlPr>
                </m:accPr>
                <m:e>
                  <m:r>
                    <w:rPr>
                      <w:rFonts w:ascii="Cambria Math" w:hAnsi="Cambria Math"/>
                      <w:lang w:val="en-US"/>
                    </w:rPr>
                    <m:t>d</m:t>
                  </m:r>
                </m:e>
              </m:acc>
            </m:e>
          </m:d>
          <m:r>
            <w:rPr>
              <w:rFonts w:ascii="Cambria Math"/>
              <w:lang w:val="en-US"/>
            </w:rPr>
            <m:t>=</m:t>
          </m:r>
          <m:f>
            <m:fPr>
              <m:ctrlPr>
                <w:rPr>
                  <w:rFonts w:ascii="Cambria Math" w:hAnsi="Cambria Math"/>
                  <w:i/>
                  <w:lang w:val="en-US"/>
                </w:rPr>
              </m:ctrlPr>
            </m:fPr>
            <m:num>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lang w:val="en-US"/>
                    </w:rPr>
                    <m:t>0</m:t>
                  </m:r>
                </m:sub>
              </m:sSub>
              <m:r>
                <w:rPr>
                  <w:rFonts w:ascii="Cambria Math"/>
                  <w:lang w:val="en-US"/>
                </w:rPr>
                <m:t>+2</m:t>
              </m:r>
              <m:nary>
                <m:naryPr>
                  <m:chr m:val="∑"/>
                  <m:limLoc m:val="undOvr"/>
                  <m:ctrlPr>
                    <w:rPr>
                      <w:rFonts w:ascii="Cambria Math" w:hAnsi="Cambria Math"/>
                      <w:i/>
                      <w:lang w:val="en-US"/>
                    </w:rPr>
                  </m:ctrlPr>
                </m:naryPr>
                <m:sub>
                  <m:r>
                    <w:rPr>
                      <w:rFonts w:ascii="Cambria Math" w:hAnsi="Cambria Math"/>
                      <w:lang w:val="en-US"/>
                    </w:rPr>
                    <m:t>k</m:t>
                  </m:r>
                  <m:r>
                    <w:rPr>
                      <w:rFonts w:ascii="Cambria Math"/>
                      <w:lang w:val="en-US"/>
                    </w:rPr>
                    <m:t>=1</m:t>
                  </m:r>
                </m:sub>
                <m:sup>
                  <m:r>
                    <w:rPr>
                      <w:rFonts w:ascii="Cambria Math" w:hAnsi="Cambria Math"/>
                      <w:lang w:val="en-US"/>
                    </w:rPr>
                    <m:t>n-</m:t>
                  </m:r>
                  <m:r>
                    <w:rPr>
                      <w:rFonts w:ascii="Cambria Math"/>
                      <w:lang w:val="en-US"/>
                    </w:rPr>
                    <m:t>1</m:t>
                  </m:r>
                </m:sup>
                <m:e>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k</m:t>
                      </m:r>
                    </m:sub>
                  </m:sSub>
                </m:e>
              </m:nary>
            </m:num>
            <m:den>
              <m:r>
                <w:rPr>
                  <w:rFonts w:ascii="Cambria Math" w:hAnsi="Cambria Math"/>
                  <w:lang w:val="en-US"/>
                </w:rPr>
                <m:t>n</m:t>
              </m:r>
            </m:den>
          </m:f>
        </m:oMath>
      </m:oMathPara>
    </w:p>
    <w:p w:rsidR="00C521AF" w:rsidRPr="007B114B" w:rsidRDefault="00BE63B4" w:rsidP="00D0294A">
      <w:pPr>
        <w:autoSpaceDE w:val="0"/>
        <w:autoSpaceDN w:val="0"/>
        <w:adjustRightInd w:val="0"/>
        <w:spacing w:before="120" w:after="120"/>
        <w:jc w:val="center"/>
        <w:rPr>
          <w:rFonts w:cs="Arial"/>
          <w:szCs w:val="20"/>
          <w:lang w:val="en-US"/>
        </w:rPr>
      </w:pPr>
      <m:oMathPara>
        <m:oMath>
          <m:sSub>
            <m:sSubPr>
              <m:ctrlPr>
                <w:rPr>
                  <w:rFonts w:ascii="Cambria Math" w:hAnsi="Cambria Math"/>
                  <w:i/>
                  <w:lang w:val="en-US"/>
                </w:rPr>
              </m:ctrlPr>
            </m:sSubPr>
            <m:e>
              <m:acc>
                <m:accPr>
                  <m:ctrlPr>
                    <w:rPr>
                      <w:rFonts w:ascii="Cambria Math" w:hAnsi="Cambria Math"/>
                      <w:i/>
                      <w:lang w:val="en-US"/>
                    </w:rPr>
                  </m:ctrlPr>
                </m:accPr>
                <m:e>
                  <m:r>
                    <w:rPr>
                      <w:rFonts w:ascii="Cambria Math" w:hAnsi="Cambria Math"/>
                      <w:lang w:val="en-US"/>
                    </w:rPr>
                    <m:t>γ</m:t>
                  </m:r>
                </m:e>
              </m:acc>
            </m:e>
            <m:sub>
              <m:r>
                <w:rPr>
                  <w:rFonts w:ascii="Cambria Math" w:hAnsi="Cambria Math"/>
                  <w:lang w:val="en-US"/>
                </w:rPr>
                <m:t>k</m:t>
              </m:r>
            </m:sub>
          </m:sSub>
          <m:r>
            <w:rPr>
              <w:rFonts w:ascii="Cambria Math"/>
              <w:lang w:val="en-US"/>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t</m:t>
                  </m:r>
                  <m:r>
                    <w:rPr>
                      <w:rFonts w:ascii="Cambria Math"/>
                      <w:lang w:val="en-US"/>
                    </w:rPr>
                    <m:t>=</m:t>
                  </m:r>
                  <m:r>
                    <w:rPr>
                      <w:rFonts w:ascii="Cambria Math" w:hAnsi="Cambria Math"/>
                      <w:lang w:val="en-US"/>
                    </w:rPr>
                    <m:t>k</m:t>
                  </m:r>
                  <m:r>
                    <w:rPr>
                      <w:rFonts w:ascii="Cambria Math"/>
                      <w:lang w:val="en-US"/>
                    </w:rPr>
                    <m:t>+1</m:t>
                  </m:r>
                </m:sub>
                <m:sup>
                  <m:r>
                    <w:rPr>
                      <w:rFonts w:ascii="Cambria Math" w:hAnsi="Cambria Math"/>
                      <w:lang w:val="en-US"/>
                    </w:rPr>
                    <m:t>n</m:t>
                  </m:r>
                </m:sup>
                <m:e>
                  <m:d>
                    <m:dPr>
                      <m:ctrlPr>
                        <w:rPr>
                          <w:rFonts w:ascii="Cambria Math" w:hAnsi="Cambria Math"/>
                          <w:i/>
                          <w:lang w:val="en-US"/>
                        </w:rPr>
                      </m:ctrlPr>
                    </m:dPr>
                    <m:e>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m:t>
                          </m:r>
                        </m:sub>
                      </m:sSub>
                      <m:r>
                        <w:rPr>
                          <w:rFonts w:ascii="Cambria Math" w:hAnsi="Cambria Math"/>
                          <w:lang w:val="en-US"/>
                        </w:rPr>
                        <m:t>-</m:t>
                      </m:r>
                      <m:acc>
                        <m:accPr>
                          <m:chr m:val="̅"/>
                          <m:ctrlPr>
                            <w:rPr>
                              <w:rFonts w:ascii="Cambria Math" w:hAnsi="Cambria Math"/>
                              <w:i/>
                              <w:lang w:val="en-US"/>
                            </w:rPr>
                          </m:ctrlPr>
                        </m:accPr>
                        <m:e>
                          <m:r>
                            <w:rPr>
                              <w:rFonts w:ascii="Cambria Math" w:hAnsi="Cambria Math"/>
                              <w:lang w:val="en-US"/>
                            </w:rPr>
                            <m:t>d</m:t>
                          </m:r>
                        </m:e>
                      </m:acc>
                    </m:e>
                  </m:d>
                  <m:r>
                    <w:rPr>
                      <w:rFonts w:ascii="Cambria Math"/>
                      <w:lang w:val="en-US"/>
                    </w:rPr>
                    <m:t>(</m:t>
                  </m:r>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t-k</m:t>
                      </m:r>
                    </m:sub>
                  </m:sSub>
                  <m:r>
                    <w:rPr>
                      <w:rFonts w:ascii="Cambria Math" w:hAnsi="Cambria Math"/>
                      <w:lang w:val="en-US"/>
                    </w:rPr>
                    <m:t>-</m:t>
                  </m:r>
                  <m:acc>
                    <m:accPr>
                      <m:chr m:val="̅"/>
                      <m:ctrlPr>
                        <w:rPr>
                          <w:rFonts w:ascii="Cambria Math" w:hAnsi="Cambria Math"/>
                          <w:i/>
                          <w:lang w:val="en-US"/>
                        </w:rPr>
                      </m:ctrlPr>
                    </m:accPr>
                    <m:e>
                      <m:r>
                        <w:rPr>
                          <w:rFonts w:ascii="Cambria Math" w:hAnsi="Cambria Math"/>
                          <w:lang w:val="en-US"/>
                        </w:rPr>
                        <m:t>d</m:t>
                      </m:r>
                    </m:e>
                  </m:acc>
                  <m:r>
                    <w:rPr>
                      <w:rFonts w:ascii="Cambria Math"/>
                      <w:lang w:val="en-US"/>
                    </w:rPr>
                    <m:t>)</m:t>
                  </m:r>
                </m:e>
              </m:nary>
            </m:num>
            <m:den>
              <m:r>
                <w:rPr>
                  <w:rFonts w:ascii="Cambria Math" w:hAnsi="Cambria Math"/>
                  <w:lang w:val="en-US"/>
                </w:rPr>
                <m:t>n</m:t>
              </m:r>
            </m:den>
          </m:f>
        </m:oMath>
      </m:oMathPara>
    </w:p>
    <w:p w:rsidR="00C521AF" w:rsidRDefault="00C521AF" w:rsidP="0064552E">
      <w:pPr>
        <w:autoSpaceDE w:val="0"/>
        <w:autoSpaceDN w:val="0"/>
        <w:adjustRightInd w:val="0"/>
        <w:ind w:firstLine="720"/>
        <w:jc w:val="both"/>
        <w:rPr>
          <w:rFonts w:cs="Arial"/>
          <w:szCs w:val="20"/>
          <w:lang w:val="en-US"/>
        </w:rPr>
      </w:pPr>
      <w:r w:rsidRPr="00C521AF">
        <w:rPr>
          <w:rFonts w:cs="Arial"/>
          <w:szCs w:val="20"/>
          <w:lang w:val="en-US"/>
        </w:rPr>
        <w:t>Instead of estimating the variance we can study the prediction error auto-</w:t>
      </w:r>
      <w:proofErr w:type="spellStart"/>
      <w:r w:rsidRPr="00C521AF">
        <w:rPr>
          <w:rFonts w:cs="Arial"/>
          <w:szCs w:val="20"/>
          <w:lang w:val="en-US"/>
        </w:rPr>
        <w:t>covariances</w:t>
      </w:r>
      <w:proofErr w:type="spellEnd"/>
      <w:r w:rsidRPr="00C521AF">
        <w:rPr>
          <w:rFonts w:cs="Arial"/>
          <w:szCs w:val="20"/>
          <w:lang w:val="en-US"/>
        </w:rPr>
        <w:t>. This test does not suppose restrictions like forecast errors with normal distribution, independent and contemporaneously uncorrelated predictions errors.</w:t>
      </w:r>
      <w:r w:rsidR="00B7009B">
        <w:rPr>
          <w:rFonts w:cs="Arial"/>
          <w:szCs w:val="20"/>
          <w:lang w:val="en-US"/>
        </w:rPr>
        <w:t xml:space="preserve"> </w:t>
      </w:r>
    </w:p>
    <w:p w:rsidR="0064552E" w:rsidRPr="00C521AF" w:rsidRDefault="0064552E" w:rsidP="0064552E">
      <w:pPr>
        <w:autoSpaceDE w:val="0"/>
        <w:autoSpaceDN w:val="0"/>
        <w:adjustRightInd w:val="0"/>
        <w:ind w:firstLine="720"/>
        <w:jc w:val="both"/>
        <w:rPr>
          <w:rFonts w:cs="Arial"/>
          <w:szCs w:val="20"/>
          <w:lang w:val="en-US"/>
        </w:rPr>
      </w:pPr>
    </w:p>
    <w:p w:rsidR="00C521AF" w:rsidRPr="0064552E" w:rsidRDefault="00C521AF" w:rsidP="0064552E">
      <w:pPr>
        <w:numPr>
          <w:ilvl w:val="0"/>
          <w:numId w:val="31"/>
        </w:numPr>
        <w:tabs>
          <w:tab w:val="left" w:pos="993"/>
        </w:tabs>
        <w:autoSpaceDE w:val="0"/>
        <w:autoSpaceDN w:val="0"/>
        <w:adjustRightInd w:val="0"/>
        <w:spacing w:after="120"/>
        <w:ind w:hanging="11"/>
        <w:jc w:val="both"/>
        <w:rPr>
          <w:rFonts w:cs="Arial"/>
          <w:b/>
          <w:i/>
          <w:szCs w:val="20"/>
          <w:lang w:val="en-US"/>
        </w:rPr>
      </w:pPr>
      <w:r w:rsidRPr="0064552E">
        <w:rPr>
          <w:rFonts w:cs="Arial"/>
          <w:b/>
          <w:i/>
          <w:szCs w:val="20"/>
          <w:lang w:val="en-US"/>
        </w:rPr>
        <w:t>Standard sign test</w:t>
      </w:r>
    </w:p>
    <w:p w:rsidR="00C521AF" w:rsidRPr="00C521AF" w:rsidRDefault="00C521AF" w:rsidP="0064552E">
      <w:pPr>
        <w:autoSpaceDE w:val="0"/>
        <w:autoSpaceDN w:val="0"/>
        <w:adjustRightInd w:val="0"/>
        <w:ind w:firstLine="709"/>
        <w:jc w:val="both"/>
        <w:rPr>
          <w:rFonts w:cs="Arial"/>
          <w:szCs w:val="20"/>
          <w:lang w:val="en-US"/>
        </w:rPr>
      </w:pPr>
      <w:r w:rsidRPr="0064552E">
        <w:rPr>
          <w:rFonts w:cs="Arial"/>
          <w:spacing w:val="-6"/>
          <w:szCs w:val="20"/>
          <w:lang w:val="en-US"/>
        </w:rPr>
        <w:t>There is a class of non-parame</w:t>
      </w:r>
      <w:r w:rsidR="00725EA8" w:rsidRPr="0064552E">
        <w:rPr>
          <w:rFonts w:cs="Arial"/>
          <w:spacing w:val="-6"/>
          <w:szCs w:val="20"/>
          <w:lang w:val="en-US"/>
        </w:rPr>
        <w:t>tric tests for com</w:t>
      </w:r>
      <w:r w:rsidRPr="0064552E">
        <w:rPr>
          <w:rFonts w:cs="Arial"/>
          <w:spacing w:val="-6"/>
          <w:szCs w:val="20"/>
          <w:lang w:val="en-US"/>
        </w:rPr>
        <w:t>p</w:t>
      </w:r>
      <w:r w:rsidR="00725EA8" w:rsidRPr="0064552E">
        <w:rPr>
          <w:rFonts w:cs="Arial"/>
          <w:spacing w:val="-6"/>
          <w:szCs w:val="20"/>
          <w:lang w:val="en-US"/>
        </w:rPr>
        <w:t>a</w:t>
      </w:r>
      <w:r w:rsidRPr="0064552E">
        <w:rPr>
          <w:rFonts w:cs="Arial"/>
          <w:spacing w:val="-6"/>
          <w:szCs w:val="20"/>
          <w:lang w:val="en-US"/>
        </w:rPr>
        <w:t>ring the accuracy of</w:t>
      </w:r>
      <w:r w:rsidRPr="00C521AF">
        <w:rPr>
          <w:rFonts w:cs="Arial"/>
          <w:szCs w:val="20"/>
          <w:lang w:val="en-US"/>
        </w:rPr>
        <w:t xml:space="preserve"> forecasts. The standard sign test is based on the restriction of independent and identically distributed loss differential data series. Under the null assumption of null median of loss-differential repartition, the number of positive loss-differentials (N) follows a binomial distribution. T is the number of trials and the probability of success is 0.5. The test statistic is: </w:t>
      </w:r>
    </w:p>
    <w:p w:rsidR="00C521AF" w:rsidRDefault="007B114B" w:rsidP="0064552E">
      <w:pPr>
        <w:autoSpaceDE w:val="0"/>
        <w:autoSpaceDN w:val="0"/>
        <w:adjustRightInd w:val="0"/>
        <w:spacing w:before="120" w:after="120"/>
        <w:jc w:val="right"/>
        <w:rPr>
          <w:rFonts w:cs="Arial"/>
          <w:szCs w:val="20"/>
          <w:lang w:val="en-US"/>
        </w:rPr>
      </w:pPr>
      <m:oMath>
        <m:r>
          <w:rPr>
            <w:rFonts w:ascii="Cambria Math" w:hAnsi="Cambria Math"/>
            <w:noProof/>
            <w:lang w:val="en-US"/>
          </w:rPr>
          <m:t>SIGN</m:t>
        </m:r>
        <m:r>
          <w:rPr>
            <w:rFonts w:ascii="Cambria Math"/>
            <w:noProof/>
            <w:lang w:val="en-US"/>
          </w:rPr>
          <m:t>=</m:t>
        </m:r>
        <m:f>
          <m:fPr>
            <m:ctrlPr>
              <w:rPr>
                <w:rFonts w:ascii="Cambria Math" w:hAnsi="Cambria Math"/>
                <w:i/>
                <w:noProof/>
                <w:lang w:val="en-US"/>
              </w:rPr>
            </m:ctrlPr>
          </m:fPr>
          <m:num>
            <m:r>
              <w:rPr>
                <w:rFonts w:ascii="Cambria Math"/>
                <w:noProof/>
                <w:lang w:val="en-US"/>
              </w:rPr>
              <m:t>(</m:t>
            </m:r>
            <m:r>
              <w:rPr>
                <w:rFonts w:ascii="Cambria Math" w:hAnsi="Cambria Math"/>
                <w:noProof/>
                <w:lang w:val="en-US"/>
              </w:rPr>
              <m:t>N-</m:t>
            </m:r>
            <m:r>
              <w:rPr>
                <w:rFonts w:ascii="Cambria Math"/>
                <w:noProof/>
                <w:lang w:val="en-US"/>
              </w:rPr>
              <m:t>0.5</m:t>
            </m:r>
            <m:r>
              <w:rPr>
                <w:rFonts w:ascii="Cambria Math" w:hAnsi="Cambria Math"/>
                <w:noProof/>
                <w:lang w:val="en-US"/>
              </w:rPr>
              <m:t>T</m:t>
            </m:r>
            <m:r>
              <w:rPr>
                <w:rFonts w:ascii="Cambria Math"/>
                <w:noProof/>
                <w:lang w:val="en-US"/>
              </w:rPr>
              <m:t>)</m:t>
            </m:r>
          </m:num>
          <m:den>
            <m:r>
              <w:rPr>
                <w:rFonts w:ascii="Cambria Math"/>
                <w:noProof/>
                <w:lang w:val="en-US"/>
              </w:rPr>
              <m:t>0.5</m:t>
            </m:r>
            <m:rad>
              <m:radPr>
                <m:degHide m:val="1"/>
                <m:ctrlPr>
                  <w:rPr>
                    <w:rFonts w:ascii="Cambria Math" w:hAnsi="Cambria Math"/>
                    <w:i/>
                    <w:noProof/>
                    <w:lang w:val="en-US"/>
                  </w:rPr>
                </m:ctrlPr>
              </m:radPr>
              <m:deg/>
              <m:e>
                <m:r>
                  <w:rPr>
                    <w:rFonts w:ascii="Cambria Math" w:hAnsi="Cambria Math"/>
                    <w:noProof/>
                    <w:lang w:val="en-US"/>
                  </w:rPr>
                  <m:t>T</m:t>
                </m:r>
              </m:e>
            </m:rad>
          </m:den>
        </m:f>
        <m:r>
          <w:rPr>
            <w:rFonts w:ascii="Cambria Math"/>
            <w:noProof/>
            <w:lang w:val="en-US"/>
          </w:rPr>
          <m:t>→</m:t>
        </m:r>
        <m:r>
          <w:rPr>
            <w:rFonts w:ascii="Cambria Math" w:hAnsi="Cambria Math"/>
            <w:noProof/>
            <w:lang w:val="en-US"/>
          </w:rPr>
          <m:t>N</m:t>
        </m:r>
        <m:r>
          <w:rPr>
            <w:rFonts w:ascii="Cambria Math"/>
            <w:noProof/>
            <w:lang w:val="en-US"/>
          </w:rPr>
          <m:t>(0,1)</m:t>
        </m:r>
      </m:oMath>
      <w:r w:rsidR="00B7009B">
        <w:rPr>
          <w:rFonts w:cs="Arial"/>
          <w:szCs w:val="20"/>
          <w:lang w:val="en-US"/>
        </w:rPr>
        <w:t xml:space="preserve"> </w:t>
      </w:r>
      <w:r w:rsidR="0064552E">
        <w:rPr>
          <w:rFonts w:cs="Arial"/>
          <w:szCs w:val="20"/>
          <w:lang w:val="en-US"/>
        </w:rPr>
        <w:tab/>
      </w:r>
      <w:r w:rsidR="0064552E">
        <w:rPr>
          <w:rFonts w:cs="Arial"/>
          <w:szCs w:val="20"/>
          <w:lang w:val="en-US"/>
        </w:rPr>
        <w:tab/>
      </w:r>
      <w:r w:rsidR="0064552E">
        <w:rPr>
          <w:rFonts w:cs="Arial"/>
          <w:szCs w:val="20"/>
          <w:lang w:val="en-US"/>
        </w:rPr>
        <w:tab/>
      </w:r>
      <w:r w:rsidR="0064552E">
        <w:rPr>
          <w:rFonts w:cs="Arial"/>
          <w:szCs w:val="20"/>
          <w:lang w:val="en-US"/>
        </w:rPr>
        <w:tab/>
      </w:r>
      <w:r w:rsidR="00C521AF" w:rsidRPr="00C521AF">
        <w:rPr>
          <w:rFonts w:cs="Arial"/>
          <w:szCs w:val="20"/>
          <w:lang w:val="en-US"/>
        </w:rPr>
        <w:t>(14)</w:t>
      </w:r>
    </w:p>
    <w:p w:rsidR="0064552E" w:rsidRPr="00C521AF" w:rsidRDefault="0064552E" w:rsidP="0064552E">
      <w:pPr>
        <w:autoSpaceDE w:val="0"/>
        <w:autoSpaceDN w:val="0"/>
        <w:adjustRightInd w:val="0"/>
        <w:spacing w:before="120" w:after="120"/>
        <w:jc w:val="right"/>
        <w:rPr>
          <w:rFonts w:cs="Arial"/>
          <w:szCs w:val="20"/>
          <w:lang w:val="en-US"/>
        </w:rPr>
      </w:pPr>
    </w:p>
    <w:p w:rsidR="00C521AF" w:rsidRPr="0064552E" w:rsidRDefault="00C521AF" w:rsidP="0064552E">
      <w:pPr>
        <w:numPr>
          <w:ilvl w:val="0"/>
          <w:numId w:val="31"/>
        </w:numPr>
        <w:tabs>
          <w:tab w:val="left" w:pos="993"/>
        </w:tabs>
        <w:autoSpaceDE w:val="0"/>
        <w:autoSpaceDN w:val="0"/>
        <w:adjustRightInd w:val="0"/>
        <w:spacing w:after="120"/>
        <w:ind w:left="714" w:hanging="5"/>
        <w:jc w:val="both"/>
        <w:rPr>
          <w:rFonts w:cs="Arial"/>
          <w:b/>
          <w:i/>
          <w:szCs w:val="20"/>
          <w:lang w:val="en-US"/>
        </w:rPr>
      </w:pPr>
      <w:r w:rsidRPr="0064552E">
        <w:rPr>
          <w:rFonts w:cs="Arial"/>
          <w:b/>
          <w:i/>
          <w:szCs w:val="20"/>
          <w:lang w:val="en-US"/>
        </w:rPr>
        <w:t>Wilcoxon’s signed rank test</w:t>
      </w:r>
    </w:p>
    <w:p w:rsidR="00C521AF" w:rsidRPr="00C521AF" w:rsidRDefault="00C521AF" w:rsidP="0064552E">
      <w:pPr>
        <w:autoSpaceDE w:val="0"/>
        <w:autoSpaceDN w:val="0"/>
        <w:adjustRightInd w:val="0"/>
        <w:ind w:firstLine="709"/>
        <w:jc w:val="both"/>
        <w:rPr>
          <w:rFonts w:cs="Arial"/>
          <w:szCs w:val="20"/>
          <w:lang w:val="en-US"/>
        </w:rPr>
      </w:pPr>
      <w:r w:rsidRPr="00C521AF">
        <w:rPr>
          <w:rFonts w:cs="Arial"/>
          <w:szCs w:val="20"/>
          <w:lang w:val="en-US"/>
        </w:rPr>
        <w:t>Wilcoxon’s signed rank test is based on the sum of the ranks for the absolute values of positive prediction differentials:</w:t>
      </w:r>
    </w:p>
    <w:p w:rsidR="00C521AF" w:rsidRPr="007B114B" w:rsidRDefault="007B114B" w:rsidP="00D0294A">
      <w:pPr>
        <w:autoSpaceDE w:val="0"/>
        <w:autoSpaceDN w:val="0"/>
        <w:adjustRightInd w:val="0"/>
        <w:spacing w:before="120" w:after="120"/>
        <w:jc w:val="center"/>
        <w:rPr>
          <w:rFonts w:cs="Arial"/>
          <w:szCs w:val="20"/>
          <w:lang w:val="en-US"/>
        </w:rPr>
      </w:pPr>
      <m:oMathPara>
        <m:oMath>
          <m:r>
            <w:rPr>
              <w:rFonts w:ascii="Cambria Math" w:hAnsi="Cambria Math"/>
              <w:noProof/>
              <w:lang w:val="en-US"/>
            </w:rPr>
            <m:t>WSR</m:t>
          </m:r>
          <m:r>
            <w:rPr>
              <w:rFonts w:ascii="Cambria Math"/>
              <w:noProof/>
              <w:lang w:val="en-US"/>
            </w:rPr>
            <m:t>=</m:t>
          </m:r>
          <m:nary>
            <m:naryPr>
              <m:chr m:val="∑"/>
              <m:limLoc m:val="undOvr"/>
              <m:subHide m:val="1"/>
              <m:supHide m:val="1"/>
              <m:ctrlPr>
                <w:rPr>
                  <w:rFonts w:ascii="Cambria Math" w:hAnsi="Cambria Math"/>
                  <w:i/>
                  <w:noProof/>
                  <w:lang w:val="en-US"/>
                </w:rPr>
              </m:ctrlPr>
            </m:naryPr>
            <m:sub/>
            <m:sup/>
            <m:e>
              <m:r>
                <w:rPr>
                  <w:rFonts w:ascii="Cambria Math" w:hAnsi="Cambria Math"/>
                  <w:noProof/>
                  <w:lang w:val="en-US"/>
                </w:rPr>
                <m:t>I</m:t>
              </m:r>
              <m:d>
                <m:dPr>
                  <m:ctrlPr>
                    <w:rPr>
                      <w:rFonts w:ascii="Cambria Math" w:hAnsi="Cambria Math"/>
                      <w:i/>
                      <w:noProof/>
                      <w:lang w:val="en-US"/>
                    </w:rPr>
                  </m:ctrlPr>
                </m:dPr>
                <m:e>
                  <m:sSub>
                    <m:sSubPr>
                      <m:ctrlPr>
                        <w:rPr>
                          <w:rFonts w:ascii="Cambria Math" w:hAnsi="Cambria Math"/>
                          <w:i/>
                          <w:noProof/>
                          <w:lang w:val="en-US"/>
                        </w:rPr>
                      </m:ctrlPr>
                    </m:sSubPr>
                    <m:e>
                      <m:r>
                        <w:rPr>
                          <w:rFonts w:ascii="Cambria Math" w:hAnsi="Cambria Math"/>
                          <w:noProof/>
                          <w:lang w:val="en-US"/>
                        </w:rPr>
                        <m:t>d</m:t>
                      </m:r>
                    </m:e>
                    <m:sub>
                      <m:r>
                        <w:rPr>
                          <w:rFonts w:ascii="Cambria Math" w:hAnsi="Cambria Math"/>
                          <w:noProof/>
                          <w:lang w:val="en-US"/>
                        </w:rPr>
                        <m:t>t</m:t>
                      </m:r>
                    </m:sub>
                  </m:sSub>
                  <m:r>
                    <w:rPr>
                      <w:rFonts w:ascii="Cambria Math"/>
                      <w:noProof/>
                      <w:lang w:val="en-US"/>
                    </w:rPr>
                    <m:t>&gt;0</m:t>
                  </m:r>
                </m:e>
              </m:d>
              <m:r>
                <w:rPr>
                  <w:rFonts w:ascii="Cambria Math" w:hAnsi="Cambria Math"/>
                  <w:noProof/>
                  <w:lang w:val="en-US"/>
                </w:rPr>
                <m:t>rank</m:t>
              </m:r>
              <m:r>
                <w:rPr>
                  <w:rFonts w:ascii="Cambria Math"/>
                  <w:noProof/>
                  <w:lang w:val="en-US"/>
                </w:rPr>
                <m:t>(</m:t>
              </m:r>
              <m:d>
                <m:dPr>
                  <m:begChr m:val="|"/>
                  <m:endChr m:val="|"/>
                  <m:ctrlPr>
                    <w:rPr>
                      <w:rFonts w:ascii="Cambria Math" w:hAnsi="Cambria Math"/>
                      <w:i/>
                      <w:noProof/>
                      <w:lang w:val="en-US"/>
                    </w:rPr>
                  </m:ctrlPr>
                </m:dPr>
                <m:e>
                  <m:sSub>
                    <m:sSubPr>
                      <m:ctrlPr>
                        <w:rPr>
                          <w:rFonts w:ascii="Cambria Math" w:hAnsi="Cambria Math"/>
                          <w:i/>
                          <w:noProof/>
                          <w:lang w:val="en-US"/>
                        </w:rPr>
                      </m:ctrlPr>
                    </m:sSubPr>
                    <m:e>
                      <m:r>
                        <w:rPr>
                          <w:rFonts w:ascii="Cambria Math" w:hAnsi="Cambria Math"/>
                          <w:noProof/>
                          <w:lang w:val="en-US"/>
                        </w:rPr>
                        <m:t>d</m:t>
                      </m:r>
                    </m:e>
                    <m:sub>
                      <m:r>
                        <w:rPr>
                          <w:rFonts w:ascii="Cambria Math" w:hAnsi="Cambria Math"/>
                          <w:noProof/>
                          <w:lang w:val="en-US"/>
                        </w:rPr>
                        <m:t>t</m:t>
                      </m:r>
                    </m:sub>
                  </m:sSub>
                </m:e>
              </m:d>
              <m:r>
                <w:rPr>
                  <w:rFonts w:ascii="Cambria Math"/>
                  <w:noProof/>
                  <w:lang w:val="en-US"/>
                </w:rPr>
                <m:t>)</m:t>
              </m:r>
            </m:e>
          </m:nary>
        </m:oMath>
      </m:oMathPara>
    </w:p>
    <w:p w:rsidR="00C521AF" w:rsidRPr="007B114B" w:rsidRDefault="007B114B" w:rsidP="00D0294A">
      <w:pPr>
        <w:autoSpaceDE w:val="0"/>
        <w:autoSpaceDN w:val="0"/>
        <w:adjustRightInd w:val="0"/>
        <w:spacing w:before="120" w:after="120"/>
        <w:jc w:val="center"/>
        <w:rPr>
          <w:rFonts w:cs="Arial"/>
          <w:szCs w:val="20"/>
          <w:lang w:val="en-US"/>
        </w:rPr>
      </w:pPr>
      <m:oMathPara>
        <m:oMath>
          <m:r>
            <w:rPr>
              <w:rFonts w:ascii="Cambria Math" w:hAnsi="Cambria Math"/>
              <w:noProof/>
              <w:lang w:val="en-US"/>
            </w:rPr>
            <m:t>I</m:t>
          </m:r>
          <m:d>
            <m:dPr>
              <m:ctrlPr>
                <w:rPr>
                  <w:rFonts w:ascii="Cambria Math" w:hAnsi="Cambria Math"/>
                  <w:i/>
                  <w:noProof/>
                  <w:lang w:val="en-US"/>
                </w:rPr>
              </m:ctrlPr>
            </m:dPr>
            <m:e>
              <m:sSub>
                <m:sSubPr>
                  <m:ctrlPr>
                    <w:rPr>
                      <w:rFonts w:ascii="Cambria Math" w:hAnsi="Cambria Math"/>
                      <w:i/>
                      <w:noProof/>
                      <w:lang w:val="en-US"/>
                    </w:rPr>
                  </m:ctrlPr>
                </m:sSubPr>
                <m:e>
                  <m:r>
                    <w:rPr>
                      <w:rFonts w:ascii="Cambria Math" w:hAnsi="Cambria Math"/>
                      <w:noProof/>
                      <w:lang w:val="en-US"/>
                    </w:rPr>
                    <m:t>d</m:t>
                  </m:r>
                </m:e>
                <m:sub>
                  <m:r>
                    <w:rPr>
                      <w:rFonts w:ascii="Cambria Math" w:hAnsi="Cambria Math"/>
                      <w:noProof/>
                      <w:lang w:val="en-US"/>
                    </w:rPr>
                    <m:t>t</m:t>
                  </m:r>
                </m:sub>
              </m:sSub>
              <m:r>
                <w:rPr>
                  <w:rFonts w:ascii="Cambria Math"/>
                  <w:noProof/>
                  <w:lang w:val="en-US"/>
                </w:rPr>
                <m:t>&gt;0</m:t>
              </m:r>
            </m:e>
          </m:d>
          <m:r>
            <w:rPr>
              <w:rFonts w:ascii="Cambria Math"/>
              <w:noProof/>
              <w:lang w:val="en-US"/>
            </w:rPr>
            <m:t xml:space="preserve">=1 </m:t>
          </m:r>
          <m:r>
            <w:rPr>
              <w:rFonts w:ascii="Cambria Math" w:hAnsi="Cambria Math"/>
              <w:noProof/>
              <w:lang w:val="en-US"/>
            </w:rPr>
            <m:t>if</m:t>
          </m:r>
          <m:d>
            <m:dPr>
              <m:ctrlPr>
                <w:rPr>
                  <w:rFonts w:ascii="Cambria Math" w:hAnsi="Cambria Math"/>
                  <w:i/>
                  <w:noProof/>
                  <w:lang w:val="en-US"/>
                </w:rPr>
              </m:ctrlPr>
            </m:dPr>
            <m:e>
              <m:sSub>
                <m:sSubPr>
                  <m:ctrlPr>
                    <w:rPr>
                      <w:rFonts w:ascii="Cambria Math" w:hAnsi="Cambria Math"/>
                      <w:i/>
                      <w:noProof/>
                      <w:lang w:val="en-US"/>
                    </w:rPr>
                  </m:ctrlPr>
                </m:sSubPr>
                <m:e>
                  <m:r>
                    <w:rPr>
                      <w:rFonts w:ascii="Cambria Math" w:hAnsi="Cambria Math"/>
                      <w:noProof/>
                      <w:lang w:val="en-US"/>
                    </w:rPr>
                    <m:t>d</m:t>
                  </m:r>
                </m:e>
                <m:sub>
                  <m:r>
                    <w:rPr>
                      <w:rFonts w:ascii="Cambria Math" w:hAnsi="Cambria Math"/>
                      <w:noProof/>
                      <w:lang w:val="en-US"/>
                    </w:rPr>
                    <m:t>t</m:t>
                  </m:r>
                </m:sub>
              </m:sSub>
              <m:r>
                <w:rPr>
                  <w:rFonts w:ascii="Cambria Math"/>
                  <w:noProof/>
                  <w:lang w:val="en-US"/>
                </w:rPr>
                <m:t>&gt;0</m:t>
              </m:r>
            </m:e>
          </m:d>
        </m:oMath>
      </m:oMathPara>
    </w:p>
    <w:p w:rsidR="00C521AF" w:rsidRPr="00C521AF" w:rsidRDefault="00C521AF" w:rsidP="0064552E">
      <w:pPr>
        <w:autoSpaceDE w:val="0"/>
        <w:autoSpaceDN w:val="0"/>
        <w:adjustRightInd w:val="0"/>
        <w:ind w:firstLine="720"/>
        <w:jc w:val="both"/>
        <w:rPr>
          <w:rFonts w:cs="Arial"/>
          <w:szCs w:val="20"/>
          <w:lang w:val="en-US"/>
        </w:rPr>
      </w:pPr>
      <w:r w:rsidRPr="00C521AF">
        <w:rPr>
          <w:rFonts w:cs="Arial"/>
          <w:szCs w:val="20"/>
          <w:lang w:val="en-US"/>
        </w:rPr>
        <w:t>For T going to infinity, under the null assumption, the Wilcoxon’s signed rank test has the following statistic:</w:t>
      </w:r>
    </w:p>
    <w:p w:rsidR="00C521AF" w:rsidRDefault="00BE63B4" w:rsidP="0064552E">
      <w:pPr>
        <w:autoSpaceDE w:val="0"/>
        <w:autoSpaceDN w:val="0"/>
        <w:adjustRightInd w:val="0"/>
        <w:spacing w:before="120" w:after="120"/>
        <w:jc w:val="right"/>
        <w:rPr>
          <w:rFonts w:cs="Arial"/>
          <w:szCs w:val="20"/>
          <w:lang w:val="en-US"/>
        </w:rPr>
      </w:pPr>
      <m:oMath>
        <m:f>
          <m:fPr>
            <m:ctrlPr>
              <w:rPr>
                <w:rFonts w:ascii="Cambria Math" w:hAnsi="Cambria Math"/>
                <w:i/>
                <w:noProof/>
                <w:sz w:val="22"/>
                <w:lang w:val="en-US"/>
              </w:rPr>
            </m:ctrlPr>
          </m:fPr>
          <m:num>
            <m:r>
              <w:rPr>
                <w:rFonts w:ascii="Cambria Math" w:hAnsi="Cambria Math"/>
                <w:noProof/>
                <w:sz w:val="22"/>
                <w:lang w:val="en-US"/>
              </w:rPr>
              <m:t>SR-T</m:t>
            </m:r>
            <m:r>
              <w:rPr>
                <w:rFonts w:ascii="Cambria Math"/>
                <w:noProof/>
                <w:sz w:val="22"/>
                <w:lang w:val="en-US"/>
              </w:rPr>
              <m:t>(</m:t>
            </m:r>
            <m:r>
              <w:rPr>
                <w:rFonts w:ascii="Cambria Math" w:hAnsi="Cambria Math"/>
                <w:noProof/>
                <w:sz w:val="22"/>
                <w:lang w:val="en-US"/>
              </w:rPr>
              <m:t>T</m:t>
            </m:r>
            <m:r>
              <w:rPr>
                <w:rFonts w:ascii="Cambria Math"/>
                <w:noProof/>
                <w:sz w:val="22"/>
                <w:lang w:val="en-US"/>
              </w:rPr>
              <m:t>+1)/4</m:t>
            </m:r>
          </m:num>
          <m:den>
            <m:rad>
              <m:radPr>
                <m:degHide m:val="1"/>
                <m:ctrlPr>
                  <w:rPr>
                    <w:rFonts w:ascii="Cambria Math" w:hAnsi="Cambria Math"/>
                    <w:i/>
                    <w:noProof/>
                    <w:sz w:val="22"/>
                    <w:lang w:val="en-US"/>
                  </w:rPr>
                </m:ctrlPr>
              </m:radPr>
              <m:deg/>
              <m:e>
                <m:eqArr>
                  <m:eqArrPr>
                    <m:ctrlPr>
                      <w:rPr>
                        <w:rFonts w:ascii="Cambria Math" w:hAnsi="Cambria Math"/>
                        <w:i/>
                        <w:noProof/>
                        <w:sz w:val="22"/>
                        <w:lang w:val="en-US"/>
                      </w:rPr>
                    </m:ctrlPr>
                  </m:eqArrPr>
                  <m:e>
                    <m:f>
                      <m:fPr>
                        <m:ctrlPr>
                          <w:rPr>
                            <w:rFonts w:ascii="Cambria Math" w:hAnsi="Cambria Math"/>
                            <w:i/>
                            <w:noProof/>
                            <w:sz w:val="22"/>
                            <w:lang w:val="en-US"/>
                          </w:rPr>
                        </m:ctrlPr>
                      </m:fPr>
                      <m:num>
                        <m:r>
                          <w:rPr>
                            <w:rFonts w:ascii="Cambria Math" w:hAnsi="Cambria Math"/>
                            <w:noProof/>
                            <w:sz w:val="22"/>
                            <w:lang w:val="en-US"/>
                          </w:rPr>
                          <m:t>T</m:t>
                        </m:r>
                        <m:d>
                          <m:dPr>
                            <m:ctrlPr>
                              <w:rPr>
                                <w:rFonts w:ascii="Cambria Math" w:hAnsi="Cambria Math"/>
                                <w:i/>
                                <w:noProof/>
                                <w:sz w:val="22"/>
                                <w:lang w:val="en-US"/>
                              </w:rPr>
                            </m:ctrlPr>
                          </m:dPr>
                          <m:e>
                            <m:r>
                              <w:rPr>
                                <w:rFonts w:ascii="Cambria Math" w:hAnsi="Cambria Math"/>
                                <w:noProof/>
                                <w:sz w:val="22"/>
                                <w:lang w:val="en-US"/>
                              </w:rPr>
                              <m:t>T</m:t>
                            </m:r>
                            <m:r>
                              <w:rPr>
                                <w:rFonts w:ascii="Cambria Math"/>
                                <w:noProof/>
                                <w:sz w:val="22"/>
                                <w:lang w:val="en-US"/>
                              </w:rPr>
                              <m:t>+1</m:t>
                            </m:r>
                          </m:e>
                        </m:d>
                        <m:r>
                          <w:rPr>
                            <w:rFonts w:ascii="Cambria Math"/>
                            <w:noProof/>
                            <w:sz w:val="22"/>
                            <w:lang w:val="en-US"/>
                          </w:rPr>
                          <m:t>2</m:t>
                        </m:r>
                        <m:r>
                          <w:rPr>
                            <w:rFonts w:ascii="Cambria Math" w:hAnsi="Cambria Math"/>
                            <w:noProof/>
                            <w:sz w:val="22"/>
                            <w:lang w:val="en-US"/>
                          </w:rPr>
                          <m:t>T</m:t>
                        </m:r>
                        <m:r>
                          <w:rPr>
                            <w:rFonts w:ascii="Cambria Math"/>
                            <w:noProof/>
                            <w:sz w:val="22"/>
                            <w:lang w:val="en-US"/>
                          </w:rPr>
                          <m:t>+1</m:t>
                        </m:r>
                      </m:num>
                      <m:den>
                        <m:r>
                          <w:rPr>
                            <w:rFonts w:ascii="Cambria Math"/>
                            <w:noProof/>
                            <w:sz w:val="22"/>
                            <w:lang w:val="en-US"/>
                          </w:rPr>
                          <m:t>24</m:t>
                        </m:r>
                      </m:den>
                    </m:f>
                  </m:e>
                  <m:e/>
                </m:eqArr>
              </m:e>
            </m:rad>
          </m:den>
        </m:f>
        <m:r>
          <w:rPr>
            <w:rFonts w:ascii="Cambria Math"/>
            <w:noProof/>
            <w:sz w:val="22"/>
            <w:lang w:val="en-US"/>
          </w:rPr>
          <m:t>→</m:t>
        </m:r>
        <m:r>
          <w:rPr>
            <w:rFonts w:ascii="Cambria Math" w:hAnsi="Cambria Math"/>
            <w:noProof/>
            <w:sz w:val="22"/>
            <w:lang w:val="en-US"/>
          </w:rPr>
          <m:t>N</m:t>
        </m:r>
        <m:r>
          <w:rPr>
            <w:rFonts w:ascii="Cambria Math"/>
            <w:noProof/>
            <w:sz w:val="22"/>
            <w:lang w:val="en-US"/>
          </w:rPr>
          <m:t>(0,1)</m:t>
        </m:r>
      </m:oMath>
      <w:r w:rsidR="00B7009B">
        <w:rPr>
          <w:rFonts w:cs="Arial"/>
          <w:szCs w:val="20"/>
          <w:lang w:val="en-US"/>
        </w:rPr>
        <w:t xml:space="preserve"> </w:t>
      </w:r>
      <w:r w:rsidR="0064552E">
        <w:rPr>
          <w:rFonts w:cs="Arial"/>
          <w:szCs w:val="20"/>
          <w:lang w:val="en-US"/>
        </w:rPr>
        <w:tab/>
      </w:r>
      <w:r w:rsidR="0064552E">
        <w:rPr>
          <w:rFonts w:cs="Arial"/>
          <w:szCs w:val="20"/>
          <w:lang w:val="en-US"/>
        </w:rPr>
        <w:tab/>
      </w:r>
      <w:r w:rsidR="0064552E">
        <w:rPr>
          <w:rFonts w:cs="Arial"/>
          <w:szCs w:val="20"/>
          <w:lang w:val="en-US"/>
        </w:rPr>
        <w:tab/>
      </w:r>
      <w:r w:rsidR="0064552E">
        <w:rPr>
          <w:rFonts w:cs="Arial"/>
          <w:szCs w:val="20"/>
          <w:lang w:val="en-US"/>
        </w:rPr>
        <w:tab/>
      </w:r>
      <w:r w:rsidR="0064552E">
        <w:rPr>
          <w:rFonts w:cs="Arial"/>
          <w:szCs w:val="20"/>
          <w:lang w:val="en-US"/>
        </w:rPr>
        <w:tab/>
      </w:r>
      <w:r w:rsidR="00C521AF" w:rsidRPr="00C521AF">
        <w:rPr>
          <w:rFonts w:cs="Arial"/>
          <w:szCs w:val="20"/>
          <w:lang w:val="en-US"/>
        </w:rPr>
        <w:t>(15)</w:t>
      </w:r>
    </w:p>
    <w:p w:rsidR="00534644" w:rsidRPr="00C521AF" w:rsidRDefault="00534644" w:rsidP="0064552E">
      <w:pPr>
        <w:autoSpaceDE w:val="0"/>
        <w:autoSpaceDN w:val="0"/>
        <w:adjustRightInd w:val="0"/>
        <w:spacing w:before="120" w:after="120"/>
        <w:jc w:val="right"/>
        <w:rPr>
          <w:rFonts w:cs="Arial"/>
          <w:szCs w:val="20"/>
          <w:lang w:val="en-US"/>
        </w:rPr>
      </w:pPr>
    </w:p>
    <w:p w:rsidR="00C521AF" w:rsidRPr="00534644" w:rsidRDefault="00C521AF" w:rsidP="00534644">
      <w:pPr>
        <w:numPr>
          <w:ilvl w:val="0"/>
          <w:numId w:val="31"/>
        </w:numPr>
        <w:tabs>
          <w:tab w:val="left" w:pos="993"/>
        </w:tabs>
        <w:autoSpaceDE w:val="0"/>
        <w:autoSpaceDN w:val="0"/>
        <w:adjustRightInd w:val="0"/>
        <w:spacing w:after="120"/>
        <w:ind w:left="709" w:firstLine="0"/>
        <w:jc w:val="both"/>
        <w:rPr>
          <w:rFonts w:cs="Arial"/>
          <w:b/>
          <w:i/>
          <w:szCs w:val="20"/>
          <w:lang w:val="en-US"/>
        </w:rPr>
      </w:pPr>
      <w:proofErr w:type="spellStart"/>
      <w:r w:rsidRPr="00534644">
        <w:rPr>
          <w:rFonts w:cs="Arial"/>
          <w:b/>
          <w:i/>
          <w:szCs w:val="20"/>
          <w:lang w:val="en-US"/>
        </w:rPr>
        <w:lastRenderedPageBreak/>
        <w:t>Pesaran</w:t>
      </w:r>
      <w:proofErr w:type="spellEnd"/>
      <w:r w:rsidRPr="00534644">
        <w:rPr>
          <w:rFonts w:cs="Arial"/>
          <w:b/>
          <w:i/>
          <w:szCs w:val="20"/>
          <w:lang w:val="en-US"/>
        </w:rPr>
        <w:t xml:space="preserve"> and </w:t>
      </w:r>
      <w:proofErr w:type="spellStart"/>
      <w:r w:rsidRPr="00534644">
        <w:rPr>
          <w:rFonts w:cs="Arial"/>
          <w:b/>
          <w:i/>
          <w:szCs w:val="20"/>
          <w:lang w:val="en-US"/>
        </w:rPr>
        <w:t>Timmermann</w:t>
      </w:r>
      <w:proofErr w:type="spellEnd"/>
      <w:r w:rsidRPr="00534644">
        <w:rPr>
          <w:rFonts w:cs="Arial"/>
          <w:b/>
          <w:i/>
          <w:szCs w:val="20"/>
          <w:lang w:val="en-US"/>
        </w:rPr>
        <w:t xml:space="preserve"> test</w:t>
      </w:r>
    </w:p>
    <w:p w:rsidR="00C521AF" w:rsidRPr="00C521AF" w:rsidRDefault="00C521AF" w:rsidP="00C91AA9">
      <w:pPr>
        <w:autoSpaceDE w:val="0"/>
        <w:autoSpaceDN w:val="0"/>
        <w:adjustRightInd w:val="0"/>
        <w:spacing w:line="230" w:lineRule="auto"/>
        <w:ind w:firstLine="709"/>
        <w:jc w:val="both"/>
        <w:rPr>
          <w:rFonts w:cs="Arial"/>
          <w:szCs w:val="20"/>
          <w:lang w:val="en-US"/>
        </w:rPr>
      </w:pPr>
      <w:proofErr w:type="spellStart"/>
      <w:r w:rsidRPr="00C521AF">
        <w:rPr>
          <w:rFonts w:cs="Arial"/>
          <w:szCs w:val="20"/>
          <w:lang w:val="en-US"/>
        </w:rPr>
        <w:t>Pesaran</w:t>
      </w:r>
      <w:proofErr w:type="spellEnd"/>
      <w:r w:rsidRPr="00C521AF">
        <w:rPr>
          <w:rFonts w:cs="Arial"/>
          <w:szCs w:val="20"/>
          <w:lang w:val="en-US"/>
        </w:rPr>
        <w:t xml:space="preserve"> and </w:t>
      </w:r>
      <w:proofErr w:type="spellStart"/>
      <w:r w:rsidRPr="00C521AF">
        <w:rPr>
          <w:rFonts w:cs="Arial"/>
          <w:szCs w:val="20"/>
          <w:lang w:val="en-US"/>
        </w:rPr>
        <w:t>Timmermann</w:t>
      </w:r>
      <w:proofErr w:type="spellEnd"/>
      <w:r w:rsidRPr="00C521AF">
        <w:rPr>
          <w:rFonts w:cs="Arial"/>
          <w:szCs w:val="20"/>
          <w:lang w:val="en-US"/>
        </w:rPr>
        <w:t xml:space="preserve"> test (PT test) is based on the sign of the dependent variable and on the number of correct predicted signs. The distributions of the variables are independent, continuous and unchanged in time. </w:t>
      </w:r>
    </w:p>
    <w:p w:rsidR="00C521AF" w:rsidRDefault="008F50F8" w:rsidP="00C91AA9">
      <w:pPr>
        <w:autoSpaceDE w:val="0"/>
        <w:autoSpaceDN w:val="0"/>
        <w:adjustRightInd w:val="0"/>
        <w:spacing w:line="230" w:lineRule="auto"/>
        <w:jc w:val="both"/>
        <w:rPr>
          <w:rFonts w:cs="Arial"/>
          <w:szCs w:val="20"/>
          <w:lang w:val="en-US"/>
        </w:rPr>
      </w:pPr>
      <m:oMath>
        <m:r>
          <w:rPr>
            <w:rFonts w:ascii="Cambria Math" w:hAnsi="Cambria Math" w:cs="Arial"/>
            <w:szCs w:val="20"/>
            <w:lang w:val="en-US"/>
          </w:rPr>
          <m:t>p=</m:t>
        </m:r>
      </m:oMath>
      <w:r w:rsidR="00C521AF" w:rsidRPr="00C521AF">
        <w:rPr>
          <w:rFonts w:cs="Arial"/>
          <w:szCs w:val="20"/>
          <w:lang w:val="en-US"/>
        </w:rPr>
        <w:t xml:space="preserve"> </w:t>
      </w:r>
      <w:proofErr w:type="gramStart"/>
      <w:r w:rsidR="00C521AF" w:rsidRPr="00C521AF">
        <w:rPr>
          <w:rFonts w:cs="Arial"/>
          <w:szCs w:val="20"/>
          <w:lang w:val="en-US"/>
        </w:rPr>
        <w:t>proportion</w:t>
      </w:r>
      <w:proofErr w:type="gramEnd"/>
      <w:r w:rsidR="00C521AF" w:rsidRPr="00C521AF">
        <w:rPr>
          <w:rFonts w:cs="Arial"/>
          <w:szCs w:val="20"/>
          <w:lang w:val="en-US"/>
        </w:rPr>
        <w:t xml:space="preserve"> of times that the predictand sign is correctly anticipated </w:t>
      </w:r>
    </w:p>
    <w:p w:rsidR="00C521AF" w:rsidRPr="007B114B" w:rsidRDefault="00BE63B4" w:rsidP="00C91AA9">
      <w:pPr>
        <w:autoSpaceDE w:val="0"/>
        <w:autoSpaceDN w:val="0"/>
        <w:adjustRightInd w:val="0"/>
        <w:spacing w:before="120" w:after="120" w:line="230" w:lineRule="auto"/>
        <w:jc w:val="center"/>
        <w:rPr>
          <w:rFonts w:cs="Arial"/>
          <w:szCs w:val="20"/>
          <w:lang w:val="en-US"/>
        </w:rPr>
      </w:pPr>
      <m:oMathPara>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1</m:t>
              </m:r>
            </m:sub>
          </m:sSub>
          <m:r>
            <w:rPr>
              <w:rFonts w:ascii="Cambria Math"/>
              <w:noProof/>
              <w:lang w:val="en-US"/>
            </w:rPr>
            <m:t>=</m:t>
          </m:r>
          <m:func>
            <m:funcPr>
              <m:ctrlPr>
                <w:rPr>
                  <w:rFonts w:ascii="Cambria Math" w:hAnsi="Cambria Math"/>
                  <w:noProof/>
                  <w:lang w:val="en-US"/>
                </w:rPr>
              </m:ctrlPr>
            </m:funcPr>
            <m:fName>
              <m:r>
                <m:rPr>
                  <m:sty m:val="p"/>
                </m:rPr>
                <w:rPr>
                  <w:rFonts w:ascii="Cambria Math"/>
                  <w:noProof/>
                  <w:lang w:val="en-US"/>
                </w:rPr>
                <m:t>Pr</m:t>
              </m:r>
            </m:fName>
            <m:e>
              <m:d>
                <m:dPr>
                  <m:ctrlPr>
                    <w:rPr>
                      <w:rFonts w:ascii="Cambria Math" w:hAnsi="Cambria Math"/>
                      <w:i/>
                      <w:noProof/>
                      <w:lang w:val="en-US"/>
                    </w:rPr>
                  </m:ctrlPr>
                </m:dPr>
                <m:e>
                  <m:sSub>
                    <m:sSubPr>
                      <m:ctrlPr>
                        <w:rPr>
                          <w:rFonts w:ascii="Cambria Math" w:hAnsi="Cambria Math"/>
                          <w:i/>
                          <w:noProof/>
                          <w:lang w:val="en-US"/>
                        </w:rPr>
                      </m:ctrlPr>
                    </m:sSubPr>
                    <m:e>
                      <m:r>
                        <w:rPr>
                          <w:rFonts w:ascii="Cambria Math" w:hAnsi="Cambria Math"/>
                          <w:noProof/>
                          <w:lang w:val="en-US"/>
                        </w:rPr>
                        <m:t>y</m:t>
                      </m:r>
                    </m:e>
                    <m:sub>
                      <m:r>
                        <w:rPr>
                          <w:rFonts w:ascii="Cambria Math" w:hAnsi="Cambria Math"/>
                          <w:noProof/>
                          <w:lang w:val="en-US"/>
                        </w:rPr>
                        <m:t>t</m:t>
                      </m:r>
                    </m:sub>
                  </m:sSub>
                  <m:r>
                    <w:rPr>
                      <w:rFonts w:ascii="Cambria Math"/>
                      <w:noProof/>
                      <w:lang w:val="en-US"/>
                    </w:rPr>
                    <m:t>&gt;0</m:t>
                  </m:r>
                </m:e>
              </m:d>
              <m:ctrlPr>
                <w:rPr>
                  <w:rFonts w:ascii="Cambria Math" w:hAnsi="Cambria Math"/>
                  <w:i/>
                  <w:noProof/>
                  <w:lang w:val="en-US"/>
                </w:rPr>
              </m:ctrlPr>
            </m:e>
          </m:func>
        </m:oMath>
      </m:oMathPara>
    </w:p>
    <w:p w:rsidR="00C521AF" w:rsidRPr="007B114B" w:rsidRDefault="00BE63B4" w:rsidP="00C91AA9">
      <w:pPr>
        <w:autoSpaceDE w:val="0"/>
        <w:autoSpaceDN w:val="0"/>
        <w:adjustRightInd w:val="0"/>
        <w:spacing w:before="120" w:after="120" w:line="230" w:lineRule="auto"/>
        <w:jc w:val="center"/>
        <w:rPr>
          <w:rFonts w:cs="Arial"/>
          <w:szCs w:val="20"/>
          <w:lang w:val="en-US"/>
        </w:rPr>
      </w:pPr>
      <m:oMathPara>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2</m:t>
              </m:r>
            </m:sub>
          </m:sSub>
          <m:r>
            <w:rPr>
              <w:rFonts w:ascii="Cambria Math"/>
              <w:noProof/>
              <w:lang w:val="en-US"/>
            </w:rPr>
            <m:t>=</m:t>
          </m:r>
          <m:func>
            <m:funcPr>
              <m:ctrlPr>
                <w:rPr>
                  <w:rFonts w:ascii="Cambria Math" w:hAnsi="Cambria Math"/>
                  <w:noProof/>
                  <w:lang w:val="en-US"/>
                </w:rPr>
              </m:ctrlPr>
            </m:funcPr>
            <m:fName>
              <m:r>
                <m:rPr>
                  <m:sty m:val="p"/>
                </m:rPr>
                <w:rPr>
                  <w:rFonts w:ascii="Cambria Math"/>
                  <w:noProof/>
                  <w:lang w:val="en-US"/>
                </w:rPr>
                <m:t>Pr</m:t>
              </m:r>
            </m:fName>
            <m:e>
              <m:d>
                <m:dPr>
                  <m:ctrlPr>
                    <w:rPr>
                      <w:rFonts w:ascii="Cambria Math" w:hAnsi="Cambria Math"/>
                      <w:i/>
                      <w:noProof/>
                      <w:lang w:val="en-US"/>
                    </w:rPr>
                  </m:ctrlPr>
                </m:dPr>
                <m:e>
                  <m:sSub>
                    <m:sSubPr>
                      <m:ctrlPr>
                        <w:rPr>
                          <w:rFonts w:ascii="Cambria Math" w:hAnsi="Cambria Math"/>
                          <w:i/>
                          <w:noProof/>
                          <w:lang w:val="en-US"/>
                        </w:rPr>
                      </m:ctrlPr>
                    </m:sSubPr>
                    <m:e>
                      <m:acc>
                        <m:accPr>
                          <m:ctrlPr>
                            <w:rPr>
                              <w:rFonts w:ascii="Cambria Math" w:hAnsi="Cambria Math"/>
                              <w:i/>
                              <w:noProof/>
                              <w:lang w:val="en-US"/>
                            </w:rPr>
                          </m:ctrlPr>
                        </m:accPr>
                        <m:e>
                          <m:r>
                            <w:rPr>
                              <w:rFonts w:ascii="Cambria Math" w:hAnsi="Cambria Math"/>
                              <w:noProof/>
                              <w:lang w:val="en-US"/>
                            </w:rPr>
                            <m:t>y</m:t>
                          </m:r>
                        </m:e>
                      </m:acc>
                    </m:e>
                    <m:sub>
                      <m:r>
                        <w:rPr>
                          <w:rFonts w:ascii="Cambria Math" w:hAnsi="Cambria Math"/>
                          <w:noProof/>
                          <w:lang w:val="en-US"/>
                        </w:rPr>
                        <m:t>t</m:t>
                      </m:r>
                    </m:sub>
                  </m:sSub>
                  <m:r>
                    <w:rPr>
                      <w:rFonts w:ascii="Cambria Math"/>
                      <w:noProof/>
                      <w:lang w:val="en-US"/>
                    </w:rPr>
                    <m:t>&gt;0</m:t>
                  </m:r>
                </m:e>
              </m:d>
              <m:ctrlPr>
                <w:rPr>
                  <w:rFonts w:ascii="Cambria Math" w:hAnsi="Cambria Math"/>
                  <w:i/>
                  <w:noProof/>
                  <w:lang w:val="en-US"/>
                </w:rPr>
              </m:ctrlPr>
            </m:e>
          </m:func>
        </m:oMath>
      </m:oMathPara>
    </w:p>
    <w:p w:rsidR="00C521AF" w:rsidRPr="00C521AF" w:rsidRDefault="00BE63B4" w:rsidP="00C91AA9">
      <w:pPr>
        <w:autoSpaceDE w:val="0"/>
        <w:autoSpaceDN w:val="0"/>
        <w:adjustRightInd w:val="0"/>
        <w:spacing w:line="230" w:lineRule="auto"/>
        <w:jc w:val="both"/>
        <w:rPr>
          <w:rFonts w:cs="Arial"/>
          <w:szCs w:val="20"/>
          <w:lang w:val="en-US"/>
        </w:rPr>
      </w:pPr>
      <m:oMath>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r>
          <w:rPr>
            <w:rFonts w:ascii="Cambria Math"/>
            <w:noProof/>
            <w:lang w:val="en-US"/>
          </w:rPr>
          <m:t>=</m:t>
        </m:r>
      </m:oMath>
      <w:r w:rsidR="00C521AF" w:rsidRPr="00C521AF">
        <w:rPr>
          <w:rFonts w:cs="Arial"/>
          <w:szCs w:val="20"/>
          <w:lang w:val="en-US"/>
        </w:rPr>
        <w:t xml:space="preserve"> </w:t>
      </w:r>
      <w:proofErr w:type="gramStart"/>
      <w:r w:rsidR="00C521AF" w:rsidRPr="00C521AF">
        <w:rPr>
          <w:rFonts w:cs="Arial"/>
          <w:szCs w:val="20"/>
          <w:lang w:val="en-US"/>
        </w:rPr>
        <w:t>proportion</w:t>
      </w:r>
      <w:proofErr w:type="gramEnd"/>
      <w:r w:rsidR="00C521AF" w:rsidRPr="00C521AF">
        <w:rPr>
          <w:rFonts w:cs="Arial"/>
          <w:szCs w:val="20"/>
          <w:lang w:val="en-US"/>
        </w:rPr>
        <w:t xml:space="preserve"> of times that real y is greater than 0</w:t>
      </w:r>
    </w:p>
    <w:p w:rsidR="00C521AF" w:rsidRPr="00C521AF" w:rsidRDefault="00BE63B4" w:rsidP="00C91AA9">
      <w:pPr>
        <w:autoSpaceDE w:val="0"/>
        <w:autoSpaceDN w:val="0"/>
        <w:adjustRightInd w:val="0"/>
        <w:spacing w:line="230" w:lineRule="auto"/>
        <w:jc w:val="both"/>
        <w:rPr>
          <w:rFonts w:cs="Arial"/>
          <w:szCs w:val="20"/>
          <w:lang w:val="en-US"/>
        </w:rPr>
      </w:pPr>
      <m:oMath>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noProof/>
            <w:lang w:val="en-US"/>
          </w:rPr>
          <m:t>=</m:t>
        </m:r>
      </m:oMath>
      <w:r w:rsidR="00C521AF" w:rsidRPr="00C521AF">
        <w:rPr>
          <w:rFonts w:cs="Arial"/>
          <w:szCs w:val="20"/>
          <w:lang w:val="en-US"/>
        </w:rPr>
        <w:t xml:space="preserve"> </w:t>
      </w:r>
      <w:proofErr w:type="gramStart"/>
      <w:r w:rsidR="00C521AF" w:rsidRPr="00C521AF">
        <w:rPr>
          <w:rFonts w:cs="Arial"/>
          <w:szCs w:val="20"/>
          <w:lang w:val="en-US"/>
        </w:rPr>
        <w:t>proportion</w:t>
      </w:r>
      <w:proofErr w:type="gramEnd"/>
      <w:r w:rsidR="00C521AF" w:rsidRPr="00C521AF">
        <w:rPr>
          <w:rFonts w:cs="Arial"/>
          <w:szCs w:val="20"/>
          <w:lang w:val="en-US"/>
        </w:rPr>
        <w:t xml:space="preserve"> of times that forecast y is greater than 0</w:t>
      </w:r>
    </w:p>
    <w:p w:rsidR="00C521AF" w:rsidRPr="00C521AF" w:rsidRDefault="00C521AF" w:rsidP="00C91AA9">
      <w:pPr>
        <w:autoSpaceDE w:val="0"/>
        <w:autoSpaceDN w:val="0"/>
        <w:adjustRightInd w:val="0"/>
        <w:spacing w:line="230" w:lineRule="auto"/>
        <w:ind w:firstLine="720"/>
        <w:jc w:val="both"/>
        <w:rPr>
          <w:rFonts w:cs="Arial"/>
          <w:szCs w:val="20"/>
          <w:lang w:val="en-US"/>
        </w:rPr>
      </w:pPr>
      <w:r w:rsidRPr="00C521AF">
        <w:rPr>
          <w:rFonts w:cs="Arial"/>
          <w:szCs w:val="20"/>
          <w:lang w:val="en-US"/>
        </w:rPr>
        <w:t xml:space="preserve">Under the null assumption that the values for predictions do not forecast the sign of </w:t>
      </w:r>
      <w:proofErr w:type="spellStart"/>
      <w:r w:rsidRPr="00C521AF">
        <w:rPr>
          <w:rFonts w:cs="Arial"/>
          <w:szCs w:val="20"/>
          <w:lang w:val="en-US"/>
        </w:rPr>
        <w:t>predictant</w:t>
      </w:r>
      <w:proofErr w:type="spellEnd"/>
      <w:r w:rsidRPr="00C521AF">
        <w:rPr>
          <w:rFonts w:cs="Arial"/>
          <w:szCs w:val="20"/>
          <w:lang w:val="en-US"/>
        </w:rPr>
        <w:t xml:space="preserve">, the number of correct sign forecasts follows a binomial distribution (T trials and probability of </w:t>
      </w:r>
      <w:proofErr w:type="gramStart"/>
      <w:r w:rsidRPr="00C521AF">
        <w:rPr>
          <w:rFonts w:cs="Arial"/>
          <w:szCs w:val="20"/>
          <w:lang w:val="en-US"/>
        </w:rPr>
        <w:t xml:space="preserve">success </w:t>
      </w:r>
      <w:proofErr w:type="gramEnd"/>
      <m:oMath>
        <m:sSub>
          <m:sSubPr>
            <m:ctrlPr>
              <w:rPr>
                <w:rFonts w:ascii="Cambria Math" w:hAnsi="Cambria Math"/>
                <w:i/>
                <w:noProof/>
                <w:lang w:val="en-US"/>
              </w:rPr>
            </m:ctrlPr>
          </m:sSubPr>
          <m:e>
            <m:r>
              <w:rPr>
                <w:rFonts w:ascii="Cambria Math" w:hAnsi="Cambria Math"/>
                <w:noProof/>
                <w:lang w:val="en-US"/>
              </w:rPr>
              <m:t>π</m:t>
            </m:r>
          </m:e>
          <m:sub>
            <m:r>
              <w:rPr>
                <w:rFonts w:ascii="Cambria Math" w:hAnsi="Cambria Math"/>
                <w:noProof/>
                <w:lang w:val="en-US"/>
              </w:rPr>
              <m:t>*</m:t>
            </m:r>
          </m:sub>
        </m:sSub>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1</m:t>
            </m:r>
          </m:sub>
        </m:sSub>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2</m:t>
            </m:r>
          </m:sub>
        </m:sSub>
        <m:r>
          <w:rPr>
            <w:rFonts w:ascii="Cambria Math"/>
            <w:noProof/>
            <w:lang w:val="en-US"/>
          </w:rPr>
          <m:t>+</m:t>
        </m:r>
        <m:d>
          <m:dPr>
            <m:ctrlPr>
              <w:rPr>
                <w:rFonts w:ascii="Cambria Math" w:hAnsi="Cambria Math"/>
                <w:i/>
                <w:noProof/>
                <w:lang w:val="en-US"/>
              </w:rPr>
            </m:ctrlPr>
          </m:dPr>
          <m:e>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1</m:t>
                </m:r>
              </m:sub>
            </m:sSub>
          </m:e>
        </m:d>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2</m:t>
            </m:r>
          </m:sub>
        </m:sSub>
        <m:r>
          <w:rPr>
            <w:rFonts w:ascii="Cambria Math"/>
            <w:noProof/>
            <w:lang w:val="en-US"/>
          </w:rPr>
          <m:t>)</m:t>
        </m:r>
      </m:oMath>
      <w:r w:rsidRPr="00C521AF">
        <w:rPr>
          <w:rFonts w:cs="Arial"/>
          <w:szCs w:val="20"/>
          <w:lang w:val="en-US"/>
        </w:rPr>
        <w:t xml:space="preserve">. For unknown </w:t>
      </w:r>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1</m:t>
            </m:r>
          </m:sub>
        </m:sSub>
      </m:oMath>
      <w:r w:rsidRPr="00C521AF">
        <w:rPr>
          <w:rFonts w:cs="Arial"/>
          <w:szCs w:val="20"/>
          <w:lang w:val="en-US"/>
        </w:rPr>
        <w:t xml:space="preserve"> </w:t>
      </w:r>
      <w:proofErr w:type="gramStart"/>
      <w:r w:rsidRPr="00C521AF">
        <w:rPr>
          <w:rFonts w:cs="Arial"/>
          <w:szCs w:val="20"/>
          <w:lang w:val="en-US"/>
        </w:rPr>
        <w:t xml:space="preserve">and </w:t>
      </w:r>
      <w:proofErr w:type="gramEnd"/>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2</m:t>
            </m:r>
          </m:sub>
        </m:sSub>
      </m:oMath>
      <w:r w:rsidRPr="00C521AF">
        <w:rPr>
          <w:rFonts w:cs="Arial"/>
          <w:szCs w:val="20"/>
          <w:lang w:val="en-US"/>
        </w:rPr>
        <w:t xml:space="preserve">, we compute </w:t>
      </w:r>
      <m:oMath>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m:t>
            </m:r>
          </m:sub>
        </m:sSub>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noProof/>
            <w:lang w:val="en-US"/>
          </w:rPr>
          <m:t>+</m:t>
        </m:r>
        <m:d>
          <m:dPr>
            <m:ctrlPr>
              <w:rPr>
                <w:rFonts w:ascii="Cambria Math" w:hAnsi="Cambria Math"/>
                <w:i/>
                <w:noProof/>
                <w:lang w:val="en-US"/>
              </w:rPr>
            </m:ctrlPr>
          </m:dPr>
          <m:e>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e>
        </m:d>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noProof/>
            <w:lang w:val="en-US"/>
          </w:rPr>
          <m:t>)</m:t>
        </m:r>
      </m:oMath>
      <w:r w:rsidRPr="00C521AF">
        <w:rPr>
          <w:rFonts w:cs="Arial"/>
          <w:szCs w:val="20"/>
          <w:lang w:val="en-US"/>
        </w:rPr>
        <w:t xml:space="preserve">. For known </w:t>
      </w:r>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1</m:t>
            </m:r>
          </m:sub>
        </m:sSub>
      </m:oMath>
      <w:r w:rsidRPr="00C521AF">
        <w:rPr>
          <w:rFonts w:cs="Arial"/>
          <w:szCs w:val="20"/>
          <w:lang w:val="en-US"/>
        </w:rPr>
        <w:t xml:space="preserve"> </w:t>
      </w:r>
      <w:proofErr w:type="gramStart"/>
      <w:r w:rsidRPr="00C521AF">
        <w:rPr>
          <w:rFonts w:cs="Arial"/>
          <w:szCs w:val="20"/>
          <w:lang w:val="en-US"/>
        </w:rPr>
        <w:t xml:space="preserve">and </w:t>
      </w:r>
      <w:proofErr w:type="gramEnd"/>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2</m:t>
            </m:r>
          </m:sub>
        </m:sSub>
      </m:oMath>
      <w:r w:rsidRPr="00C521AF">
        <w:rPr>
          <w:rFonts w:cs="Arial"/>
          <w:szCs w:val="20"/>
          <w:lang w:val="en-US"/>
        </w:rPr>
        <w:t>, the PT statistic is:</w:t>
      </w:r>
    </w:p>
    <w:p w:rsidR="00C521AF" w:rsidRPr="00C521AF" w:rsidRDefault="007B114B" w:rsidP="00C91AA9">
      <w:pPr>
        <w:autoSpaceDE w:val="0"/>
        <w:autoSpaceDN w:val="0"/>
        <w:adjustRightInd w:val="0"/>
        <w:spacing w:before="120" w:after="120" w:line="230" w:lineRule="auto"/>
        <w:jc w:val="center"/>
        <w:rPr>
          <w:rFonts w:cs="Arial"/>
          <w:szCs w:val="20"/>
          <w:lang w:val="en-US"/>
        </w:rPr>
      </w:pPr>
      <m:oMath>
        <m:r>
          <w:rPr>
            <w:rFonts w:ascii="Cambria Math" w:hAnsi="Cambria Math"/>
            <w:noProof/>
            <w:lang w:val="en-US"/>
          </w:rPr>
          <m:t>PT</m:t>
        </m:r>
        <m:r>
          <w:rPr>
            <w:rFonts w:ascii="Cambria Math"/>
            <w:noProof/>
            <w:lang w:val="en-US"/>
          </w:rPr>
          <m:t>=(</m:t>
        </m:r>
        <m:r>
          <w:rPr>
            <w:rFonts w:ascii="Cambria Math" w:hAnsi="Cambria Math"/>
            <w:noProof/>
            <w:lang w:val="en-US"/>
          </w:rPr>
          <m:t>p-</m:t>
        </m:r>
        <m:sSub>
          <m:sSubPr>
            <m:ctrlPr>
              <w:rPr>
                <w:rFonts w:ascii="Cambria Math" w:hAnsi="Cambria Math"/>
                <w:i/>
                <w:noProof/>
                <w:lang w:val="en-US"/>
              </w:rPr>
            </m:ctrlPr>
          </m:sSubPr>
          <m:e>
            <m:r>
              <w:rPr>
                <w:rFonts w:ascii="Cambria Math" w:hAnsi="Cambria Math"/>
                <w:noProof/>
                <w:lang w:val="en-US"/>
              </w:rPr>
              <m:t>π</m:t>
            </m:r>
          </m:e>
          <m:sub>
            <m:r>
              <w:rPr>
                <w:rFonts w:ascii="Cambria Math" w:hAnsi="Cambria Math"/>
                <w:noProof/>
                <w:lang w:val="en-US"/>
              </w:rPr>
              <m:t>*</m:t>
            </m:r>
          </m:sub>
        </m:sSub>
        <m:r>
          <w:rPr>
            <w:rFonts w:ascii="Cambria Math"/>
            <w:noProof/>
            <w:lang w:val="en-US"/>
          </w:rPr>
          <m:t>)/</m:t>
        </m:r>
        <m:rad>
          <m:radPr>
            <m:degHide m:val="1"/>
            <m:ctrlPr>
              <w:rPr>
                <w:rFonts w:ascii="Cambria Math" w:hAnsi="Cambria Math"/>
                <w:i/>
                <w:noProof/>
                <w:lang w:val="en-US"/>
              </w:rPr>
            </m:ctrlPr>
          </m:radPr>
          <m:deg/>
          <m:e>
            <m:f>
              <m:fPr>
                <m:ctrlPr>
                  <w:rPr>
                    <w:rFonts w:ascii="Cambria Math" w:hAnsi="Cambria Math"/>
                    <w:i/>
                    <w:noProof/>
                    <w:lang w:val="en-US"/>
                  </w:rPr>
                </m:ctrlPr>
              </m:fPr>
              <m:num>
                <m:sSub>
                  <m:sSubPr>
                    <m:ctrlPr>
                      <w:rPr>
                        <w:rFonts w:ascii="Cambria Math" w:hAnsi="Cambria Math"/>
                        <w:i/>
                        <w:noProof/>
                        <w:lang w:val="en-US"/>
                      </w:rPr>
                    </m:ctrlPr>
                  </m:sSubPr>
                  <m:e>
                    <m:r>
                      <w:rPr>
                        <w:rFonts w:ascii="Cambria Math" w:hAnsi="Cambria Math"/>
                        <w:noProof/>
                        <w:lang w:val="en-US"/>
                      </w:rPr>
                      <m:t>π</m:t>
                    </m:r>
                  </m:e>
                  <m:sub>
                    <m:r>
                      <w:rPr>
                        <w:rFonts w:ascii="Cambria Math" w:hAnsi="Cambria Math"/>
                        <w:noProof/>
                        <w:lang w:val="en-US"/>
                      </w:rPr>
                      <m:t>*</m:t>
                    </m:r>
                  </m:sub>
                </m:sSub>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π</m:t>
                    </m:r>
                  </m:e>
                  <m:sub>
                    <m:r>
                      <w:rPr>
                        <w:rFonts w:ascii="Cambria Math" w:hAnsi="Cambria Math"/>
                        <w:noProof/>
                        <w:lang w:val="en-US"/>
                      </w:rPr>
                      <m:t>*</m:t>
                    </m:r>
                  </m:sub>
                </m:sSub>
                <m:r>
                  <w:rPr>
                    <w:rFonts w:ascii="Cambria Math"/>
                    <w:noProof/>
                    <w:lang w:val="en-US"/>
                  </w:rPr>
                  <m:t>)</m:t>
                </m:r>
              </m:num>
              <m:den>
                <m:r>
                  <w:rPr>
                    <w:rFonts w:ascii="Cambria Math" w:hAnsi="Cambria Math"/>
                    <w:noProof/>
                    <w:lang w:val="en-US"/>
                  </w:rPr>
                  <m:t>T</m:t>
                </m:r>
              </m:den>
            </m:f>
          </m:e>
        </m:rad>
      </m:oMath>
      <w:r w:rsidR="00B7009B">
        <w:rPr>
          <w:rFonts w:cs="Arial"/>
          <w:szCs w:val="20"/>
          <w:lang w:val="en-US"/>
        </w:rPr>
        <w:t xml:space="preserve"> </w:t>
      </w:r>
      <w:r w:rsidR="00C521AF" w:rsidRPr="00C521AF">
        <w:rPr>
          <w:rFonts w:cs="Arial"/>
          <w:szCs w:val="20"/>
          <w:lang w:val="en-US"/>
        </w:rPr>
        <w:t>(16)</w:t>
      </w:r>
    </w:p>
    <w:p w:rsidR="00C521AF" w:rsidRPr="00C521AF" w:rsidRDefault="00C521AF" w:rsidP="00C91AA9">
      <w:pPr>
        <w:autoSpaceDE w:val="0"/>
        <w:autoSpaceDN w:val="0"/>
        <w:adjustRightInd w:val="0"/>
        <w:spacing w:line="230" w:lineRule="auto"/>
        <w:ind w:firstLine="720"/>
        <w:jc w:val="both"/>
        <w:rPr>
          <w:rFonts w:cs="Arial"/>
          <w:szCs w:val="20"/>
          <w:lang w:val="en-US"/>
        </w:rPr>
      </w:pPr>
      <w:r w:rsidRPr="00C521AF">
        <w:rPr>
          <w:rFonts w:cs="Arial"/>
          <w:szCs w:val="20"/>
          <w:lang w:val="en-US"/>
        </w:rPr>
        <w:t xml:space="preserve">For unknown </w:t>
      </w:r>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1</m:t>
            </m:r>
          </m:sub>
        </m:sSub>
      </m:oMath>
      <w:r w:rsidRPr="00C521AF">
        <w:rPr>
          <w:rFonts w:cs="Arial"/>
          <w:szCs w:val="20"/>
          <w:lang w:val="en-US"/>
        </w:rPr>
        <w:t xml:space="preserve"> </w:t>
      </w:r>
      <w:proofErr w:type="gramStart"/>
      <w:r w:rsidRPr="00C521AF">
        <w:rPr>
          <w:rFonts w:cs="Arial"/>
          <w:szCs w:val="20"/>
          <w:lang w:val="en-US"/>
        </w:rPr>
        <w:t xml:space="preserve">and </w:t>
      </w:r>
      <w:proofErr w:type="gramEnd"/>
      <m:oMath>
        <m:sSub>
          <m:sSubPr>
            <m:ctrlPr>
              <w:rPr>
                <w:rFonts w:ascii="Cambria Math" w:hAnsi="Cambria Math"/>
                <w:i/>
                <w:noProof/>
                <w:lang w:val="en-US"/>
              </w:rPr>
            </m:ctrlPr>
          </m:sSubPr>
          <m:e>
            <m:r>
              <w:rPr>
                <w:rFonts w:ascii="Cambria Math" w:hAnsi="Cambria Math"/>
                <w:noProof/>
                <w:lang w:val="en-US"/>
              </w:rPr>
              <m:t>π</m:t>
            </m:r>
          </m:e>
          <m:sub>
            <m:r>
              <w:rPr>
                <w:rFonts w:ascii="Cambria Math"/>
                <w:noProof/>
                <w:lang w:val="en-US"/>
              </w:rPr>
              <m:t>2</m:t>
            </m:r>
          </m:sub>
        </m:sSub>
      </m:oMath>
      <w:r w:rsidRPr="00C521AF">
        <w:rPr>
          <w:rFonts w:cs="Arial"/>
          <w:szCs w:val="20"/>
          <w:lang w:val="en-US"/>
        </w:rPr>
        <w:t>, the test statistic is:</w:t>
      </w:r>
    </w:p>
    <w:p w:rsidR="00C521AF" w:rsidRPr="007B114B" w:rsidRDefault="007B114B" w:rsidP="00C91AA9">
      <w:pPr>
        <w:autoSpaceDE w:val="0"/>
        <w:autoSpaceDN w:val="0"/>
        <w:adjustRightInd w:val="0"/>
        <w:spacing w:before="120" w:after="120" w:line="230" w:lineRule="auto"/>
        <w:jc w:val="center"/>
        <w:rPr>
          <w:rFonts w:cs="Arial"/>
          <w:szCs w:val="20"/>
          <w:lang w:val="en-US"/>
        </w:rPr>
      </w:pPr>
      <m:oMathPara>
        <m:oMath>
          <m:r>
            <w:rPr>
              <w:rFonts w:ascii="Cambria Math" w:hAnsi="Cambria Math"/>
              <w:noProof/>
              <w:lang w:val="en-US"/>
            </w:rPr>
            <m:t>PT</m:t>
          </m:r>
          <m:r>
            <w:rPr>
              <w:rFonts w:ascii="Cambria Math"/>
              <w:noProof/>
              <w:lang w:val="en-US"/>
            </w:rPr>
            <m:t>'</m:t>
          </m:r>
          <m:r>
            <w:rPr>
              <w:rFonts w:ascii="Cambria Math"/>
              <w:noProof/>
              <w:lang w:val="en-US"/>
            </w:rPr>
            <m:t>=(</m:t>
          </m:r>
          <m:r>
            <w:rPr>
              <w:rFonts w:ascii="Cambria Math" w:hAnsi="Cambria Math"/>
              <w:noProof/>
              <w:lang w:val="en-US"/>
            </w:rPr>
            <m:t>p-</m:t>
          </m:r>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m:t>
              </m:r>
            </m:sub>
          </m:sSub>
          <m:r>
            <w:rPr>
              <w:rFonts w:ascii="Cambria Math"/>
              <w:noProof/>
              <w:lang w:val="en-US"/>
            </w:rPr>
            <m:t>)/</m:t>
          </m:r>
          <m:rad>
            <m:radPr>
              <m:degHide m:val="1"/>
              <m:ctrlPr>
                <w:rPr>
                  <w:rFonts w:ascii="Cambria Math" w:hAnsi="Cambria Math"/>
                  <w:i/>
                  <w:noProof/>
                  <w:lang w:val="en-US"/>
                </w:rPr>
              </m:ctrlPr>
            </m:radPr>
            <m:deg/>
            <m:e>
              <m:acc>
                <m:accPr>
                  <m:ctrlPr>
                    <w:rPr>
                      <w:rFonts w:ascii="Cambria Math" w:hAnsi="Cambria Math"/>
                      <w:i/>
                      <w:noProof/>
                      <w:lang w:val="en-US"/>
                    </w:rPr>
                  </m:ctrlPr>
                </m:accPr>
                <m:e>
                  <m:r>
                    <w:rPr>
                      <w:rFonts w:ascii="Cambria Math" w:hAnsi="Cambria Math"/>
                      <w:noProof/>
                      <w:lang w:val="en-US"/>
                    </w:rPr>
                    <m:t>var</m:t>
                  </m:r>
                </m:e>
              </m:acc>
              <m:d>
                <m:dPr>
                  <m:ctrlPr>
                    <w:rPr>
                      <w:rFonts w:ascii="Cambria Math" w:hAnsi="Cambria Math"/>
                      <w:i/>
                      <w:noProof/>
                      <w:lang w:val="en-US"/>
                    </w:rPr>
                  </m:ctrlPr>
                </m:dPr>
                <m:e>
                  <m:r>
                    <w:rPr>
                      <w:rFonts w:ascii="Cambria Math" w:hAnsi="Cambria Math"/>
                      <w:noProof/>
                      <w:lang w:val="en-US"/>
                    </w:rPr>
                    <m:t>p</m:t>
                  </m:r>
                </m:e>
              </m:d>
              <m:r>
                <w:rPr>
                  <w:rFonts w:ascii="Cambria Math" w:hAnsi="Cambria Math"/>
                  <w:noProof/>
                  <w:lang w:val="en-US"/>
                </w:rPr>
                <m:t>-</m:t>
              </m:r>
              <m:acc>
                <m:accPr>
                  <m:ctrlPr>
                    <w:rPr>
                      <w:rFonts w:ascii="Cambria Math" w:hAnsi="Cambria Math"/>
                      <w:i/>
                      <w:noProof/>
                      <w:lang w:val="en-US"/>
                    </w:rPr>
                  </m:ctrlPr>
                </m:accPr>
                <m:e>
                  <m:r>
                    <w:rPr>
                      <w:rFonts w:ascii="Cambria Math" w:hAnsi="Cambria Math"/>
                      <w:noProof/>
                      <w:lang w:val="en-US"/>
                    </w:rPr>
                    <m:t>var</m:t>
                  </m:r>
                </m:e>
              </m:acc>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m:t>
                  </m:r>
                </m:sub>
              </m:sSub>
              <m:r>
                <w:rPr>
                  <w:rFonts w:ascii="Cambria Math"/>
                  <w:noProof/>
                  <w:lang w:val="en-US"/>
                </w:rPr>
                <m:t xml:space="preserve">) </m:t>
              </m:r>
            </m:e>
          </m:rad>
        </m:oMath>
      </m:oMathPara>
    </w:p>
    <w:p w:rsidR="00C521AF" w:rsidRPr="00C521AF" w:rsidRDefault="00BE63B4" w:rsidP="00C91AA9">
      <w:pPr>
        <w:autoSpaceDE w:val="0"/>
        <w:autoSpaceDN w:val="0"/>
        <w:adjustRightInd w:val="0"/>
        <w:spacing w:before="120" w:after="120" w:line="230" w:lineRule="auto"/>
        <w:jc w:val="center"/>
        <w:rPr>
          <w:rFonts w:cs="Arial"/>
          <w:szCs w:val="20"/>
          <w:lang w:val="en-US"/>
        </w:rPr>
      </w:pPr>
      <m:oMath>
        <m:acc>
          <m:accPr>
            <m:ctrlPr>
              <w:rPr>
                <w:rFonts w:ascii="Cambria Math" w:hAnsi="Cambria Math"/>
                <w:i/>
                <w:noProof/>
                <w:lang w:val="en-US"/>
              </w:rPr>
            </m:ctrlPr>
          </m:accPr>
          <m:e>
            <m:r>
              <w:rPr>
                <w:rFonts w:ascii="Cambria Math" w:hAnsi="Cambria Math"/>
                <w:noProof/>
                <w:lang w:val="en-US"/>
              </w:rPr>
              <m:t>var</m:t>
            </m:r>
          </m:e>
        </m:acc>
        <m:d>
          <m:dPr>
            <m:ctrlPr>
              <w:rPr>
                <w:rFonts w:ascii="Cambria Math" w:hAnsi="Cambria Math"/>
                <w:i/>
                <w:noProof/>
                <w:lang w:val="en-US"/>
              </w:rPr>
            </m:ctrlPr>
          </m:dPr>
          <m:e>
            <m:r>
              <w:rPr>
                <w:rFonts w:ascii="Cambria Math" w:hAnsi="Cambria Math"/>
                <w:noProof/>
                <w:lang w:val="en-US"/>
              </w:rPr>
              <m:t>p</m:t>
            </m:r>
          </m:e>
        </m:d>
        <m:r>
          <w:rPr>
            <w:rFonts w:ascii="Cambria Math"/>
            <w:noProof/>
            <w:lang w:val="en-US"/>
          </w:rPr>
          <m:t>=</m:t>
        </m:r>
        <m:f>
          <m:fPr>
            <m:ctrlPr>
              <w:rPr>
                <w:rFonts w:ascii="Cambria Math" w:hAnsi="Cambria Math"/>
                <w:i/>
                <w:noProof/>
                <w:lang w:val="en-US"/>
              </w:rPr>
            </m:ctrlPr>
          </m:fPr>
          <m:num>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m:t>
                </m:r>
              </m:sub>
            </m:sSub>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m:t>
                </m:r>
              </m:sub>
            </m:sSub>
            <m:r>
              <w:rPr>
                <w:rFonts w:ascii="Cambria Math"/>
                <w:noProof/>
                <w:lang w:val="en-US"/>
              </w:rPr>
              <m:t>)</m:t>
            </m:r>
          </m:num>
          <m:den>
            <m:r>
              <w:rPr>
                <w:rFonts w:ascii="Cambria Math" w:hAnsi="Cambria Math"/>
                <w:noProof/>
                <w:lang w:val="en-US"/>
              </w:rPr>
              <m:t>T</m:t>
            </m:r>
          </m:den>
        </m:f>
      </m:oMath>
      <w:r w:rsidR="00B7009B">
        <w:rPr>
          <w:rFonts w:cs="Arial"/>
          <w:szCs w:val="20"/>
          <w:lang w:val="en-US"/>
        </w:rPr>
        <w:t xml:space="preserve"> </w:t>
      </w:r>
      <w:r w:rsidR="00C521AF" w:rsidRPr="00C521AF">
        <w:rPr>
          <w:rFonts w:cs="Arial"/>
          <w:szCs w:val="20"/>
          <w:lang w:val="en-US"/>
        </w:rPr>
        <w:t>(17)</w:t>
      </w:r>
    </w:p>
    <w:p w:rsidR="00C521AF" w:rsidRPr="007B114B" w:rsidRDefault="00BE63B4" w:rsidP="00C91AA9">
      <w:pPr>
        <w:autoSpaceDE w:val="0"/>
        <w:autoSpaceDN w:val="0"/>
        <w:adjustRightInd w:val="0"/>
        <w:spacing w:before="120" w:after="120" w:line="230" w:lineRule="auto"/>
        <w:jc w:val="center"/>
        <w:rPr>
          <w:rFonts w:cs="Arial"/>
          <w:szCs w:val="20"/>
          <w:lang w:val="en-US"/>
        </w:rPr>
      </w:pPr>
      <m:oMathPara>
        <m:oMath>
          <m:acc>
            <m:accPr>
              <m:ctrlPr>
                <w:rPr>
                  <w:rFonts w:ascii="Cambria Math" w:hAnsi="Cambria Math"/>
                  <w:i/>
                  <w:noProof/>
                  <w:lang w:val="en-US"/>
                </w:rPr>
              </m:ctrlPr>
            </m:accPr>
            <m:e>
              <m:r>
                <w:rPr>
                  <w:rFonts w:ascii="Cambria Math" w:hAnsi="Cambria Math"/>
                  <w:noProof/>
                  <w:lang w:val="en-US"/>
                </w:rPr>
                <m:t>var</m:t>
              </m:r>
            </m:e>
          </m:acc>
          <m:d>
            <m:dPr>
              <m:ctrlPr>
                <w:rPr>
                  <w:rFonts w:ascii="Cambria Math" w:hAnsi="Cambria Math"/>
                  <w:i/>
                  <w:noProof/>
                  <w:lang w:val="en-US"/>
                </w:rPr>
              </m:ctrlPr>
            </m:dPr>
            <m:e>
              <m:sSub>
                <m:sSubPr>
                  <m:ctrlPr>
                    <w:rPr>
                      <w:rFonts w:ascii="Cambria Math" w:hAnsi="Cambria Math"/>
                      <w:i/>
                      <w:noProof/>
                      <w:lang w:val="en-US"/>
                    </w:rPr>
                  </m:ctrlPr>
                </m:sSubPr>
                <m:e>
                  <m:r>
                    <w:rPr>
                      <w:rFonts w:ascii="Cambria Math" w:hAnsi="Cambria Math"/>
                      <w:noProof/>
                      <w:lang w:val="en-US"/>
                    </w:rPr>
                    <m:t>p</m:t>
                  </m:r>
                </m:e>
                <m:sub>
                  <m:r>
                    <w:rPr>
                      <w:rFonts w:ascii="Cambria Math" w:hAnsi="Cambria Math"/>
                      <w:noProof/>
                      <w:lang w:val="en-US"/>
                    </w:rPr>
                    <m:t>*</m:t>
                  </m:r>
                </m:sub>
              </m:sSub>
            </m:e>
          </m:d>
          <m:r>
            <w:rPr>
              <w:rFonts w:ascii="Cambria Math"/>
              <w:noProof/>
              <w:lang w:val="en-US"/>
            </w:rPr>
            <m:t>=</m:t>
          </m:r>
          <m:f>
            <m:fPr>
              <m:ctrlPr>
                <w:rPr>
                  <w:rFonts w:ascii="Cambria Math" w:hAnsi="Cambria Math"/>
                  <w:i/>
                  <w:noProof/>
                  <w:lang w:val="en-US"/>
                </w:rPr>
              </m:ctrlPr>
            </m:fPr>
            <m:num>
              <m:sSup>
                <m:sSupPr>
                  <m:ctrlPr>
                    <w:rPr>
                      <w:rFonts w:ascii="Cambria Math" w:hAnsi="Cambria Math"/>
                      <w:i/>
                      <w:noProof/>
                      <w:lang w:val="en-US"/>
                    </w:rPr>
                  </m:ctrlPr>
                </m:sSupPr>
                <m:e>
                  <m:d>
                    <m:dPr>
                      <m:ctrlPr>
                        <w:rPr>
                          <w:rFonts w:ascii="Cambria Math" w:hAnsi="Cambria Math"/>
                          <w:i/>
                          <w:noProof/>
                          <w:lang w:val="en-US"/>
                        </w:rPr>
                      </m:ctrlPr>
                    </m:dPr>
                    <m:e>
                      <m:r>
                        <w:rPr>
                          <w:rFonts w:ascii="Cambria Math"/>
                          <w:noProof/>
                          <w:lang w:val="en-US"/>
                        </w:rPr>
                        <m:t>2</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r>
                        <w:rPr>
                          <w:rFonts w:ascii="Cambria Math" w:hAnsi="Cambria Math"/>
                          <w:noProof/>
                          <w:lang w:val="en-US"/>
                        </w:rPr>
                        <m:t>-</m:t>
                      </m:r>
                      <m:r>
                        <w:rPr>
                          <w:rFonts w:ascii="Cambria Math"/>
                          <w:noProof/>
                          <w:lang w:val="en-US"/>
                        </w:rPr>
                        <m:t>1</m:t>
                      </m:r>
                    </m:e>
                  </m:d>
                </m:e>
                <m:sup>
                  <m:r>
                    <w:rPr>
                      <w:rFonts w:ascii="Cambria Math"/>
                      <w:noProof/>
                      <w:lang w:val="en-US"/>
                    </w:rPr>
                    <m:t>2</m:t>
                  </m:r>
                </m:sup>
              </m:sSup>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noProof/>
                  <w:lang w:val="en-US"/>
                </w:rPr>
                <m:t>)</m:t>
              </m:r>
            </m:num>
            <m:den>
              <m:r>
                <w:rPr>
                  <w:rFonts w:ascii="Cambria Math" w:hAnsi="Cambria Math"/>
                  <w:noProof/>
                  <w:lang w:val="en-US"/>
                </w:rPr>
                <m:t>T</m:t>
              </m:r>
            </m:den>
          </m:f>
          <m:r>
            <w:rPr>
              <w:rFonts w:ascii="Cambria Math"/>
              <w:noProof/>
              <w:lang w:val="en-US"/>
            </w:rPr>
            <m:t>+</m:t>
          </m:r>
          <m:f>
            <m:fPr>
              <m:ctrlPr>
                <w:rPr>
                  <w:rFonts w:ascii="Cambria Math" w:hAnsi="Cambria Math"/>
                  <w:i/>
                  <w:noProof/>
                  <w:lang w:val="en-US"/>
                </w:rPr>
              </m:ctrlPr>
            </m:fPr>
            <m:num>
              <m:sSup>
                <m:sSupPr>
                  <m:ctrlPr>
                    <w:rPr>
                      <w:rFonts w:ascii="Cambria Math" w:hAnsi="Cambria Math"/>
                      <w:i/>
                      <w:noProof/>
                      <w:lang w:val="en-US"/>
                    </w:rPr>
                  </m:ctrlPr>
                </m:sSupPr>
                <m:e>
                  <m:d>
                    <m:dPr>
                      <m:ctrlPr>
                        <w:rPr>
                          <w:rFonts w:ascii="Cambria Math" w:hAnsi="Cambria Math"/>
                          <w:i/>
                          <w:noProof/>
                          <w:lang w:val="en-US"/>
                        </w:rPr>
                      </m:ctrlPr>
                    </m:dPr>
                    <m:e>
                      <m:r>
                        <w:rPr>
                          <w:rFonts w:ascii="Cambria Math"/>
                          <w:noProof/>
                          <w:lang w:val="en-US"/>
                        </w:rPr>
                        <m:t>2</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hAnsi="Cambria Math"/>
                          <w:noProof/>
                          <w:lang w:val="en-US"/>
                        </w:rPr>
                        <m:t>-</m:t>
                      </m:r>
                      <m:r>
                        <w:rPr>
                          <w:rFonts w:ascii="Cambria Math"/>
                          <w:noProof/>
                          <w:lang w:val="en-US"/>
                        </w:rPr>
                        <m:t>1</m:t>
                      </m:r>
                    </m:e>
                  </m:d>
                </m:e>
                <m:sup>
                  <m:r>
                    <w:rPr>
                      <w:rFonts w:ascii="Cambria Math"/>
                      <w:noProof/>
                      <w:lang w:val="en-US"/>
                    </w:rPr>
                    <m:t>2</m:t>
                  </m:r>
                </m:sup>
              </m:sSup>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r>
                <w:rPr>
                  <w:rFonts w:ascii="Cambria Math"/>
                  <w:noProof/>
                  <w:lang w:val="en-US"/>
                </w:rPr>
                <m:t>)</m:t>
              </m:r>
            </m:num>
            <m:den>
              <m:r>
                <w:rPr>
                  <w:rFonts w:ascii="Cambria Math" w:hAnsi="Cambria Math"/>
                  <w:noProof/>
                  <w:lang w:val="en-US"/>
                </w:rPr>
                <m:t>T</m:t>
              </m:r>
            </m:den>
          </m:f>
          <m:r>
            <w:rPr>
              <w:rFonts w:ascii="Cambria Math"/>
              <w:noProof/>
              <w:lang w:val="en-US"/>
            </w:rPr>
            <m:t>+4</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f>
            <m:fPr>
              <m:ctrlPr>
                <w:rPr>
                  <w:rFonts w:ascii="Cambria Math" w:hAnsi="Cambria Math"/>
                  <w:i/>
                  <w:noProof/>
                  <w:lang w:val="en-US"/>
                </w:rPr>
              </m:ctrlPr>
            </m:fPr>
            <m:num>
              <m:d>
                <m:dPr>
                  <m:ctrlPr>
                    <w:rPr>
                      <w:rFonts w:ascii="Cambria Math" w:hAnsi="Cambria Math"/>
                      <w:i/>
                      <w:noProof/>
                      <w:lang w:val="en-US"/>
                    </w:rPr>
                  </m:ctrlPr>
                </m:dPr>
                <m:e>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1</m:t>
                      </m:r>
                    </m:sub>
                  </m:sSub>
                </m:e>
              </m:d>
              <m:r>
                <w:rPr>
                  <w:rFonts w:ascii="Cambria Math"/>
                  <w:noProof/>
                  <w:lang w:val="en-US"/>
                </w:rPr>
                <m:t>(1</m:t>
              </m:r>
              <m:r>
                <w:rPr>
                  <w:rFonts w:ascii="Cambria Math"/>
                  <w:noProof/>
                  <w:lang w:val="en-US"/>
                </w:rPr>
                <m:t>-</m:t>
              </m:r>
              <m:sSub>
                <m:sSubPr>
                  <m:ctrlPr>
                    <w:rPr>
                      <w:rFonts w:ascii="Cambria Math" w:hAnsi="Cambria Math"/>
                      <w:i/>
                      <w:noProof/>
                      <w:lang w:val="en-US"/>
                    </w:rPr>
                  </m:ctrlPr>
                </m:sSubPr>
                <m:e>
                  <m:r>
                    <w:rPr>
                      <w:rFonts w:ascii="Cambria Math" w:hAnsi="Cambria Math"/>
                      <w:noProof/>
                      <w:lang w:val="en-US"/>
                    </w:rPr>
                    <m:t>p</m:t>
                  </m:r>
                </m:e>
                <m:sub>
                  <m:r>
                    <w:rPr>
                      <w:rFonts w:ascii="Cambria Math"/>
                      <w:noProof/>
                      <w:lang w:val="en-US"/>
                    </w:rPr>
                    <m:t>2</m:t>
                  </m:r>
                </m:sub>
              </m:sSub>
              <m:r>
                <w:rPr>
                  <w:rFonts w:ascii="Cambria Math"/>
                  <w:noProof/>
                  <w:lang w:val="en-US"/>
                </w:rPr>
                <m:t>)</m:t>
              </m:r>
            </m:num>
            <m:den>
              <m:sSup>
                <m:sSupPr>
                  <m:ctrlPr>
                    <w:rPr>
                      <w:rFonts w:ascii="Cambria Math" w:hAnsi="Cambria Math"/>
                      <w:i/>
                      <w:noProof/>
                      <w:lang w:val="en-US"/>
                    </w:rPr>
                  </m:ctrlPr>
                </m:sSupPr>
                <m:e>
                  <m:r>
                    <w:rPr>
                      <w:rFonts w:ascii="Cambria Math" w:hAnsi="Cambria Math"/>
                      <w:noProof/>
                      <w:lang w:val="en-US"/>
                    </w:rPr>
                    <m:t>T</m:t>
                  </m:r>
                </m:e>
                <m:sup>
                  <m:r>
                    <w:rPr>
                      <w:rFonts w:ascii="Cambria Math"/>
                      <w:noProof/>
                      <w:lang w:val="en-US"/>
                    </w:rPr>
                    <m:t>2</m:t>
                  </m:r>
                </m:sup>
              </m:sSup>
            </m:den>
          </m:f>
        </m:oMath>
      </m:oMathPara>
    </w:p>
    <w:p w:rsidR="00C521AF" w:rsidRDefault="00C521AF" w:rsidP="00C91AA9">
      <w:pPr>
        <w:autoSpaceDE w:val="0"/>
        <w:autoSpaceDN w:val="0"/>
        <w:adjustRightInd w:val="0"/>
        <w:spacing w:line="230" w:lineRule="auto"/>
        <w:jc w:val="both"/>
        <w:rPr>
          <w:rFonts w:cs="Arial"/>
          <w:szCs w:val="20"/>
          <w:lang w:val="en-US"/>
        </w:rPr>
      </w:pPr>
    </w:p>
    <w:p w:rsidR="00534644" w:rsidRPr="00C521AF" w:rsidRDefault="00534644" w:rsidP="00C91AA9">
      <w:pPr>
        <w:autoSpaceDE w:val="0"/>
        <w:autoSpaceDN w:val="0"/>
        <w:adjustRightInd w:val="0"/>
        <w:spacing w:line="230" w:lineRule="auto"/>
        <w:jc w:val="both"/>
        <w:rPr>
          <w:rFonts w:cs="Arial"/>
          <w:szCs w:val="20"/>
          <w:lang w:val="en-US"/>
        </w:rPr>
      </w:pPr>
    </w:p>
    <w:p w:rsidR="009C18EB" w:rsidRPr="007E761C" w:rsidRDefault="009C18EB" w:rsidP="00C91AA9">
      <w:pPr>
        <w:spacing w:line="230" w:lineRule="auto"/>
        <w:jc w:val="both"/>
        <w:rPr>
          <w:rFonts w:cs="Arial"/>
          <w:b/>
          <w:szCs w:val="20"/>
          <w:lang w:val="en-US"/>
        </w:rPr>
      </w:pPr>
      <w:r w:rsidRPr="009C18EB">
        <w:rPr>
          <w:rFonts w:cs="Arial"/>
          <w:b/>
          <w:szCs w:val="20"/>
          <w:lang w:val="en-US"/>
        </w:rPr>
        <w:t xml:space="preserve">4. </w:t>
      </w:r>
      <w:r w:rsidRPr="007E761C">
        <w:rPr>
          <w:rFonts w:cs="Arial"/>
          <w:b/>
          <w:szCs w:val="20"/>
          <w:lang w:val="en-US"/>
        </w:rPr>
        <w:t>The comparison of accuracy for alternative macroeconomic forecasts in Romania</w:t>
      </w:r>
    </w:p>
    <w:p w:rsidR="009C18EB" w:rsidRPr="007E761C" w:rsidRDefault="009C18EB" w:rsidP="00C91AA9">
      <w:pPr>
        <w:autoSpaceDE w:val="0"/>
        <w:autoSpaceDN w:val="0"/>
        <w:adjustRightInd w:val="0"/>
        <w:spacing w:line="230" w:lineRule="auto"/>
        <w:jc w:val="both"/>
        <w:rPr>
          <w:rFonts w:cs="Arial"/>
          <w:szCs w:val="20"/>
          <w:lang w:val="en-US"/>
        </w:rPr>
      </w:pPr>
    </w:p>
    <w:p w:rsidR="00CB5F62" w:rsidRPr="00CB5F62" w:rsidRDefault="00CB5F62" w:rsidP="00C91AA9">
      <w:pPr>
        <w:autoSpaceDE w:val="0"/>
        <w:autoSpaceDN w:val="0"/>
        <w:adjustRightInd w:val="0"/>
        <w:spacing w:line="230" w:lineRule="auto"/>
        <w:ind w:firstLine="720"/>
        <w:jc w:val="both"/>
        <w:rPr>
          <w:rFonts w:cs="Arial"/>
          <w:szCs w:val="20"/>
          <w:lang w:val="en-US"/>
        </w:rPr>
      </w:pPr>
      <w:r w:rsidRPr="00CB5F62">
        <w:rPr>
          <w:rFonts w:cs="Arial"/>
          <w:szCs w:val="20"/>
          <w:lang w:val="en-US"/>
        </w:rPr>
        <w:t xml:space="preserve">The National Plan for Development uses forecasts for macroeconomic variables and it is essential to use the predictions with the highest accuracy. The </w:t>
      </w:r>
      <w:r w:rsidRPr="002C7FAB">
        <w:rPr>
          <w:rFonts w:cs="Arial"/>
          <w:spacing w:val="-6"/>
          <w:szCs w:val="20"/>
          <w:lang w:val="en-US"/>
        </w:rPr>
        <w:t>macroeconomic forecasts in Romania are correlated with the government</w:t>
      </w:r>
      <w:r w:rsidRPr="00CB5F62">
        <w:rPr>
          <w:rFonts w:cs="Arial"/>
          <w:szCs w:val="20"/>
          <w:lang w:val="en-US"/>
        </w:rPr>
        <w:t xml:space="preserve"> provisions, the </w:t>
      </w:r>
      <w:r w:rsidRPr="002C7FAB">
        <w:rPr>
          <w:rFonts w:cs="Arial"/>
          <w:spacing w:val="-6"/>
          <w:szCs w:val="20"/>
          <w:lang w:val="en-US"/>
        </w:rPr>
        <w:t>national, sector and regional strategies and the trends in national and world</w:t>
      </w:r>
      <w:r w:rsidRPr="00CB5F62">
        <w:rPr>
          <w:rFonts w:cs="Arial"/>
          <w:szCs w:val="20"/>
          <w:lang w:val="en-US"/>
        </w:rPr>
        <w:t xml:space="preserve"> economy. </w:t>
      </w:r>
      <w:r w:rsidRPr="002C7FAB">
        <w:rPr>
          <w:rFonts w:cs="Arial"/>
          <w:spacing w:val="-6"/>
          <w:szCs w:val="20"/>
          <w:lang w:val="en-US"/>
        </w:rPr>
        <w:t>From our point of view, these correlations are not enough. An accuracy evaluation</w:t>
      </w:r>
      <w:r w:rsidRPr="00CB5F62">
        <w:rPr>
          <w:rFonts w:cs="Arial"/>
          <w:szCs w:val="20"/>
          <w:lang w:val="en-US"/>
        </w:rPr>
        <w:t xml:space="preserve"> is necessary for alternative predictions. The use of the most accurate predictions will </w:t>
      </w:r>
      <w:r w:rsidRPr="002C7FAB">
        <w:rPr>
          <w:rFonts w:cs="Arial"/>
          <w:spacing w:val="-6"/>
          <w:szCs w:val="20"/>
          <w:lang w:val="en-US"/>
        </w:rPr>
        <w:t>improve the assessment of the main measures of economic politics on economic</w:t>
      </w:r>
      <w:r w:rsidRPr="00CB5F62">
        <w:rPr>
          <w:rFonts w:cs="Arial"/>
          <w:szCs w:val="20"/>
          <w:lang w:val="en-US"/>
        </w:rPr>
        <w:t xml:space="preserve"> growth by using the objectives of the regional and national programs for development. A better elaboration of the Plan of programs and investment objectives will be made in order to include them in multi-annual budgets. </w:t>
      </w:r>
    </w:p>
    <w:p w:rsidR="00CB5F62" w:rsidRPr="00CB5F62" w:rsidRDefault="00CB5F62" w:rsidP="00C91AA9">
      <w:pPr>
        <w:autoSpaceDE w:val="0"/>
        <w:autoSpaceDN w:val="0"/>
        <w:adjustRightInd w:val="0"/>
        <w:spacing w:line="230" w:lineRule="auto"/>
        <w:ind w:firstLine="720"/>
        <w:jc w:val="both"/>
        <w:rPr>
          <w:rFonts w:cs="Arial"/>
          <w:szCs w:val="20"/>
          <w:lang w:val="en-US"/>
        </w:rPr>
      </w:pPr>
      <w:r w:rsidRPr="00CB5F62">
        <w:rPr>
          <w:rFonts w:cs="Arial"/>
          <w:szCs w:val="20"/>
          <w:lang w:val="en-US"/>
        </w:rPr>
        <w:t xml:space="preserve">A comparison between the forecasts based on </w:t>
      </w:r>
      <w:proofErr w:type="spellStart"/>
      <w:r w:rsidRPr="00CB5F62">
        <w:rPr>
          <w:rFonts w:cs="Arial"/>
          <w:szCs w:val="20"/>
          <w:lang w:val="en-US"/>
        </w:rPr>
        <w:t>Dobrescu’s</w:t>
      </w:r>
      <w:proofErr w:type="spellEnd"/>
      <w:r w:rsidRPr="00CB5F62">
        <w:rPr>
          <w:rFonts w:cs="Arial"/>
          <w:szCs w:val="20"/>
          <w:lang w:val="en-US"/>
        </w:rPr>
        <w:t xml:space="preserve"> model (E1) and the subjective predictions of an expert (E2) is made using the forecasts accuracy </w:t>
      </w:r>
      <w:r w:rsidRPr="002C7FAB">
        <w:rPr>
          <w:rFonts w:cs="Arial"/>
          <w:spacing w:val="-6"/>
          <w:szCs w:val="20"/>
          <w:lang w:val="en-US"/>
        </w:rPr>
        <w:t>tests on the horizon from 2004 to 2013, on the period that covers the recent</w:t>
      </w:r>
      <w:r w:rsidRPr="00CB5F62">
        <w:rPr>
          <w:rFonts w:cs="Arial"/>
          <w:szCs w:val="20"/>
          <w:lang w:val="en-US"/>
        </w:rPr>
        <w:t xml:space="preserve"> economic </w:t>
      </w:r>
      <w:r w:rsidRPr="002C7FAB">
        <w:rPr>
          <w:rFonts w:cs="Arial"/>
          <w:spacing w:val="-6"/>
          <w:szCs w:val="20"/>
          <w:lang w:val="en-US"/>
        </w:rPr>
        <w:t>crisis (2009-2013) and before the economic crisis (2004-2008). According to</w:t>
      </w:r>
      <w:r w:rsidRPr="00CB5F62">
        <w:rPr>
          <w:rFonts w:cs="Arial"/>
          <w:szCs w:val="20"/>
          <w:lang w:val="en-US"/>
        </w:rPr>
        <w:t xml:space="preserve"> economic </w:t>
      </w:r>
      <w:r w:rsidRPr="002C7FAB">
        <w:rPr>
          <w:rFonts w:cs="Arial"/>
          <w:spacing w:val="-6"/>
          <w:szCs w:val="20"/>
          <w:lang w:val="en-US"/>
        </w:rPr>
        <w:t>theory, the forecast accuracy should decrease during the crisis compared to the</w:t>
      </w:r>
      <w:r w:rsidRPr="00CB5F62">
        <w:rPr>
          <w:rFonts w:cs="Arial"/>
          <w:szCs w:val="20"/>
          <w:lang w:val="en-US"/>
        </w:rPr>
        <w:t xml:space="preserve"> previous period. We will test this hypothesis by evaluating the prediction accuracy before and during the recent economic and financial crisis. </w:t>
      </w:r>
    </w:p>
    <w:p w:rsidR="00CB5F62" w:rsidRPr="00CB5F62" w:rsidRDefault="00CB5F62" w:rsidP="00FB77C1">
      <w:pPr>
        <w:autoSpaceDE w:val="0"/>
        <w:autoSpaceDN w:val="0"/>
        <w:adjustRightInd w:val="0"/>
        <w:spacing w:line="228" w:lineRule="auto"/>
        <w:ind w:firstLine="720"/>
        <w:jc w:val="both"/>
        <w:rPr>
          <w:rFonts w:cs="Arial"/>
          <w:szCs w:val="20"/>
          <w:lang w:val="en-US"/>
        </w:rPr>
      </w:pPr>
      <w:r w:rsidRPr="00CB5F62">
        <w:rPr>
          <w:rFonts w:cs="Arial"/>
          <w:szCs w:val="20"/>
          <w:lang w:val="en-US"/>
        </w:rPr>
        <w:lastRenderedPageBreak/>
        <w:t xml:space="preserve">The first version of the </w:t>
      </w:r>
      <w:proofErr w:type="spellStart"/>
      <w:r w:rsidRPr="00CB5F62">
        <w:rPr>
          <w:rFonts w:cs="Arial"/>
          <w:szCs w:val="20"/>
          <w:lang w:val="en-US"/>
        </w:rPr>
        <w:t>Dobrescu</w:t>
      </w:r>
      <w:proofErr w:type="spellEnd"/>
      <w:r w:rsidRPr="00CB5F62">
        <w:rPr>
          <w:rFonts w:cs="Arial"/>
          <w:szCs w:val="20"/>
          <w:lang w:val="en-US"/>
        </w:rPr>
        <w:t xml:space="preserve"> model appeared in 1996, the predictions being made from 1997. The Center for Macroeconomic Forecasting (CMF) uses </w:t>
      </w:r>
      <w:proofErr w:type="spellStart"/>
      <w:r w:rsidRPr="00CB5F62">
        <w:rPr>
          <w:rFonts w:cs="Arial"/>
          <w:szCs w:val="20"/>
          <w:lang w:val="en-US"/>
        </w:rPr>
        <w:t>Dobrescu</w:t>
      </w:r>
      <w:proofErr w:type="spellEnd"/>
      <w:r w:rsidRPr="00CB5F62">
        <w:rPr>
          <w:rFonts w:cs="Arial"/>
          <w:szCs w:val="20"/>
          <w:lang w:val="en-US"/>
        </w:rPr>
        <w:t xml:space="preserve"> (2013) model, the last version of it being released in 2012.</w:t>
      </w:r>
      <w:r w:rsidR="00B7009B">
        <w:rPr>
          <w:rFonts w:cs="Arial"/>
          <w:szCs w:val="20"/>
          <w:lang w:val="en-US"/>
        </w:rPr>
        <w:t xml:space="preserve"> </w:t>
      </w:r>
      <w:r w:rsidRPr="00CB5F62">
        <w:rPr>
          <w:rFonts w:cs="Arial"/>
          <w:szCs w:val="20"/>
          <w:lang w:val="en-US"/>
        </w:rPr>
        <w:t xml:space="preserve">The integrated </w:t>
      </w:r>
      <w:r w:rsidRPr="002F2692">
        <w:rPr>
          <w:rFonts w:cs="Arial"/>
          <w:spacing w:val="-4"/>
          <w:szCs w:val="20"/>
          <w:lang w:val="en-US"/>
        </w:rPr>
        <w:t>system of the model includes: output gap and macroeconomic production, labor</w:t>
      </w:r>
      <w:r w:rsidRPr="00CB5F62">
        <w:rPr>
          <w:rFonts w:cs="Arial"/>
          <w:szCs w:val="20"/>
          <w:lang w:val="en-US"/>
        </w:rPr>
        <w:t xml:space="preserve"> market branches, capital, monetary variables, including prices, general consolidated budget, external debts, domestic absorption, balance of payment, foreign trade, the structure of the national economy, consumption of primary energy, and emissions of CO2. </w:t>
      </w:r>
    </w:p>
    <w:p w:rsidR="00CB5F62" w:rsidRPr="00CB5F62" w:rsidRDefault="00CB5F62" w:rsidP="00FB77C1">
      <w:pPr>
        <w:autoSpaceDE w:val="0"/>
        <w:autoSpaceDN w:val="0"/>
        <w:adjustRightInd w:val="0"/>
        <w:spacing w:line="228" w:lineRule="auto"/>
        <w:ind w:firstLine="720"/>
        <w:jc w:val="both"/>
        <w:rPr>
          <w:rFonts w:cs="Arial"/>
          <w:szCs w:val="20"/>
          <w:lang w:val="en-US"/>
        </w:rPr>
      </w:pPr>
      <w:r w:rsidRPr="00CB5F62">
        <w:rPr>
          <w:rFonts w:cs="Arial"/>
          <w:szCs w:val="20"/>
          <w:lang w:val="en-US"/>
        </w:rPr>
        <w:t xml:space="preserve">In this study the accuracy of macroeconomic one-step-ahead forecasts in Romania for several variables is assessed (inflation rate, unemployment rate, export </w:t>
      </w:r>
      <w:r w:rsidRPr="002F2692">
        <w:rPr>
          <w:rFonts w:cs="Arial"/>
          <w:spacing w:val="-4"/>
          <w:szCs w:val="20"/>
          <w:lang w:val="en-US"/>
        </w:rPr>
        <w:t>rate, exchange rate, GDP, GDP deflator and private consumption).</w:t>
      </w:r>
      <w:r w:rsidR="00B7009B" w:rsidRPr="002F2692">
        <w:rPr>
          <w:rFonts w:cs="Arial"/>
          <w:spacing w:val="-4"/>
          <w:szCs w:val="20"/>
          <w:lang w:val="en-US"/>
        </w:rPr>
        <w:t xml:space="preserve"> </w:t>
      </w:r>
      <w:r w:rsidRPr="002F2692">
        <w:rPr>
          <w:rFonts w:cs="Arial"/>
          <w:spacing w:val="-4"/>
          <w:szCs w:val="20"/>
          <w:lang w:val="en-US"/>
        </w:rPr>
        <w:t>The expert</w:t>
      </w:r>
      <w:r w:rsidRPr="00CB5F62">
        <w:rPr>
          <w:rFonts w:cs="Arial"/>
          <w:szCs w:val="20"/>
          <w:lang w:val="en-US"/>
        </w:rPr>
        <w:t xml:space="preserve"> inflation rate has a tendency of slow decrease on the horizon from 2010 to 2013. </w:t>
      </w:r>
      <w:proofErr w:type="spellStart"/>
      <w:r w:rsidRPr="00CB5F62">
        <w:rPr>
          <w:rFonts w:cs="Arial"/>
          <w:szCs w:val="20"/>
          <w:lang w:val="en-US"/>
        </w:rPr>
        <w:t>Dobrescu</w:t>
      </w:r>
      <w:proofErr w:type="spellEnd"/>
      <w:r w:rsidRPr="00CB5F62">
        <w:rPr>
          <w:rFonts w:cs="Arial"/>
          <w:szCs w:val="20"/>
          <w:lang w:val="en-US"/>
        </w:rPr>
        <w:t xml:space="preserve"> </w:t>
      </w:r>
      <w:r w:rsidRPr="002F2692">
        <w:rPr>
          <w:rFonts w:cs="Arial"/>
          <w:spacing w:val="-4"/>
          <w:szCs w:val="20"/>
          <w:lang w:val="en-US"/>
        </w:rPr>
        <w:t>model anticipated a decrease in the period from 2010 to 2012, for 2013 being</w:t>
      </w:r>
      <w:r w:rsidRPr="00CB5F62">
        <w:rPr>
          <w:rFonts w:cs="Arial"/>
          <w:szCs w:val="20"/>
          <w:lang w:val="en-US"/>
        </w:rPr>
        <w:t xml:space="preserve"> proposed a higher inflation rate than the value predicted for 2012. The unemployment rate predictions have an obvious tendency of decrease that was perturbed in 2008 and 2009 by the anticipation of the economic crisis. A slow decrease was observed in the predictions made for GDP and GDP deflator, the lowest values being proposed for 2009 by both experts. Negative rates were anticipated for exports, only for 2013 </w:t>
      </w:r>
      <w:proofErr w:type="spellStart"/>
      <w:r w:rsidRPr="00CB5F62">
        <w:rPr>
          <w:rFonts w:cs="Arial"/>
          <w:szCs w:val="20"/>
          <w:lang w:val="en-US"/>
        </w:rPr>
        <w:t>Dobrescu</w:t>
      </w:r>
      <w:proofErr w:type="spellEnd"/>
      <w:r w:rsidRPr="00CB5F62">
        <w:rPr>
          <w:rFonts w:cs="Arial"/>
          <w:szCs w:val="20"/>
          <w:lang w:val="en-US"/>
        </w:rPr>
        <w:t xml:space="preserve"> model indicating a positive rate. It is interesting that during the crisis E2 anticipated a slow decrease of exchange rate while CMF predicted a constant increase of the indicator. The private consumption is in decrease according to national forecasters, but E2 predicted an increase for 2013. </w:t>
      </w:r>
    </w:p>
    <w:p w:rsidR="00CB5F62" w:rsidRPr="00CB5F62" w:rsidRDefault="00CB5F62" w:rsidP="00FB77C1">
      <w:pPr>
        <w:autoSpaceDE w:val="0"/>
        <w:autoSpaceDN w:val="0"/>
        <w:adjustRightInd w:val="0"/>
        <w:spacing w:line="228" w:lineRule="auto"/>
        <w:ind w:firstLine="720"/>
        <w:jc w:val="both"/>
        <w:rPr>
          <w:rFonts w:cs="Arial"/>
          <w:szCs w:val="20"/>
          <w:lang w:val="en-US"/>
        </w:rPr>
      </w:pPr>
      <w:r w:rsidRPr="00C91AA9">
        <w:rPr>
          <w:rFonts w:cs="Arial"/>
          <w:spacing w:val="-6"/>
          <w:szCs w:val="20"/>
          <w:lang w:val="en-US"/>
        </w:rPr>
        <w:t>For making comparisons between forecasts, the U1 Theil’s indicator is</w:t>
      </w:r>
      <w:r w:rsidRPr="00C91AA9">
        <w:rPr>
          <w:rFonts w:cs="Arial"/>
          <w:spacing w:val="-4"/>
          <w:szCs w:val="20"/>
          <w:lang w:val="en-US"/>
        </w:rPr>
        <w:t xml:space="preserve"> </w:t>
      </w:r>
      <w:proofErr w:type="spellStart"/>
      <w:r w:rsidRPr="00C91AA9">
        <w:rPr>
          <w:rFonts w:cs="Arial"/>
          <w:spacing w:val="-4"/>
          <w:szCs w:val="20"/>
          <w:lang w:val="en-US"/>
        </w:rPr>
        <w:t>used.The</w:t>
      </w:r>
      <w:proofErr w:type="spellEnd"/>
      <w:r w:rsidRPr="00C91AA9">
        <w:rPr>
          <w:rFonts w:cs="Arial"/>
          <w:spacing w:val="-4"/>
          <w:szCs w:val="20"/>
          <w:lang w:val="en-US"/>
        </w:rPr>
        <w:t xml:space="preserve"> U statistic takes into account both positive and negative changes in a</w:t>
      </w:r>
      <w:r w:rsidRPr="00CB5F62">
        <w:rPr>
          <w:rFonts w:cs="Arial"/>
          <w:szCs w:val="20"/>
          <w:lang w:val="en-US"/>
        </w:rPr>
        <w:t xml:space="preserve"> variable: </w:t>
      </w:r>
    </w:p>
    <w:p w:rsidR="00CB5F62" w:rsidRPr="00CB5F62" w:rsidRDefault="007B114B" w:rsidP="00FB77C1">
      <w:pPr>
        <w:autoSpaceDE w:val="0"/>
        <w:autoSpaceDN w:val="0"/>
        <w:adjustRightInd w:val="0"/>
        <w:spacing w:before="120" w:after="120" w:line="228" w:lineRule="auto"/>
        <w:jc w:val="right"/>
        <w:rPr>
          <w:rFonts w:cs="Arial"/>
          <w:szCs w:val="20"/>
          <w:lang w:val="en-US"/>
        </w:rPr>
      </w:pPr>
      <w:r w:rsidRPr="00CB5F62">
        <w:rPr>
          <w:rFonts w:cs="Arial"/>
          <w:noProof/>
          <w:szCs w:val="20"/>
          <w:lang w:val="en-US"/>
        </w:rPr>
        <w:drawing>
          <wp:inline distT="0" distB="0" distL="0" distR="0">
            <wp:extent cx="1385570" cy="920115"/>
            <wp:effectExtent l="0" t="0" r="5080" b="0"/>
            <wp:docPr id="5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5570" cy="920115"/>
                    </a:xfrm>
                    <a:prstGeom prst="rect">
                      <a:avLst/>
                    </a:prstGeom>
                    <a:noFill/>
                    <a:ln>
                      <a:noFill/>
                    </a:ln>
                  </pic:spPr>
                </pic:pic>
              </a:graphicData>
            </a:graphic>
          </wp:inline>
        </w:drawing>
      </w:r>
      <w:r w:rsidR="00C91AA9">
        <w:rPr>
          <w:rFonts w:cs="Arial"/>
          <w:szCs w:val="20"/>
          <w:lang w:val="en-US"/>
        </w:rPr>
        <w:tab/>
      </w:r>
      <w:r w:rsidR="00C91AA9">
        <w:rPr>
          <w:rFonts w:cs="Arial"/>
          <w:szCs w:val="20"/>
          <w:lang w:val="en-US"/>
        </w:rPr>
        <w:tab/>
      </w:r>
      <w:r w:rsidR="00C91AA9">
        <w:rPr>
          <w:rFonts w:cs="Arial"/>
          <w:szCs w:val="20"/>
          <w:lang w:val="en-US"/>
        </w:rPr>
        <w:tab/>
      </w:r>
      <w:r w:rsidR="00C91AA9">
        <w:rPr>
          <w:rFonts w:cs="Arial"/>
          <w:szCs w:val="20"/>
          <w:lang w:val="en-US"/>
        </w:rPr>
        <w:tab/>
      </w:r>
      <w:r w:rsidR="00CB5F62" w:rsidRPr="00CB5F62">
        <w:rPr>
          <w:rFonts w:cs="Arial"/>
          <w:szCs w:val="20"/>
          <w:lang w:val="en-US"/>
        </w:rPr>
        <w:t>(18)</w:t>
      </w:r>
    </w:p>
    <w:p w:rsidR="00CB5F62" w:rsidRPr="00CB5F62" w:rsidRDefault="002F2692" w:rsidP="00FB77C1">
      <w:pPr>
        <w:autoSpaceDE w:val="0"/>
        <w:autoSpaceDN w:val="0"/>
        <w:adjustRightInd w:val="0"/>
        <w:spacing w:line="228" w:lineRule="auto"/>
        <w:jc w:val="both"/>
        <w:rPr>
          <w:rFonts w:cs="Arial"/>
          <w:szCs w:val="20"/>
          <w:lang w:val="ro-RO"/>
        </w:rPr>
      </w:pPr>
      <m:oMath>
        <m:r>
          <w:rPr>
            <w:rFonts w:ascii="Cambria Math" w:hAnsi="Cambria Math" w:cs="Arial"/>
            <w:szCs w:val="20"/>
            <w:lang w:val="ro-RO"/>
          </w:rPr>
          <m:t>a</m:t>
        </m:r>
      </m:oMath>
      <w:r w:rsidR="00CB5F62" w:rsidRPr="00CB5F62">
        <w:rPr>
          <w:rFonts w:cs="Arial"/>
          <w:szCs w:val="20"/>
          <w:lang w:val="ro-RO"/>
        </w:rPr>
        <w:t>- the actual values</w:t>
      </w:r>
    </w:p>
    <w:p w:rsidR="00CB5F62" w:rsidRPr="00CB5F62" w:rsidRDefault="002F2692" w:rsidP="00FB77C1">
      <w:pPr>
        <w:autoSpaceDE w:val="0"/>
        <w:autoSpaceDN w:val="0"/>
        <w:adjustRightInd w:val="0"/>
        <w:spacing w:line="228" w:lineRule="auto"/>
        <w:jc w:val="both"/>
        <w:rPr>
          <w:rFonts w:cs="Arial"/>
          <w:szCs w:val="20"/>
          <w:lang w:val="ro-RO"/>
        </w:rPr>
      </w:pPr>
      <m:oMath>
        <m:r>
          <w:rPr>
            <w:rFonts w:ascii="Cambria Math" w:hAnsi="Cambria Math" w:cs="Arial"/>
            <w:szCs w:val="20"/>
            <w:lang w:val="ro-RO"/>
          </w:rPr>
          <m:t>p</m:t>
        </m:r>
      </m:oMath>
      <w:r w:rsidR="00CB5F62" w:rsidRPr="00CB5F62">
        <w:rPr>
          <w:rFonts w:cs="Arial"/>
          <w:szCs w:val="20"/>
          <w:lang w:val="ro-RO"/>
        </w:rPr>
        <w:t>- the predicted values</w:t>
      </w:r>
    </w:p>
    <w:p w:rsidR="00CB5F62" w:rsidRPr="00CB5F62" w:rsidRDefault="002F2692" w:rsidP="00FB77C1">
      <w:pPr>
        <w:autoSpaceDE w:val="0"/>
        <w:autoSpaceDN w:val="0"/>
        <w:adjustRightInd w:val="0"/>
        <w:spacing w:line="228" w:lineRule="auto"/>
        <w:jc w:val="both"/>
        <w:rPr>
          <w:rFonts w:cs="Arial"/>
          <w:szCs w:val="20"/>
          <w:lang w:val="ro-RO"/>
        </w:rPr>
      </w:pPr>
      <m:oMath>
        <m:r>
          <w:rPr>
            <w:rFonts w:ascii="Cambria Math" w:hAnsi="Cambria Math" w:cs="Arial"/>
            <w:szCs w:val="20"/>
            <w:lang w:val="ro-RO"/>
          </w:rPr>
          <m:t>t</m:t>
        </m:r>
      </m:oMath>
      <w:r w:rsidR="00CB5F62" w:rsidRPr="00CB5F62">
        <w:rPr>
          <w:rFonts w:cs="Arial"/>
          <w:szCs w:val="20"/>
          <w:lang w:val="ro-RO"/>
        </w:rPr>
        <w:t>-</w:t>
      </w:r>
      <w:r w:rsidR="00B7009B">
        <w:rPr>
          <w:rFonts w:cs="Arial"/>
          <w:szCs w:val="20"/>
          <w:lang w:val="ro-RO"/>
        </w:rPr>
        <w:t xml:space="preserve"> </w:t>
      </w:r>
      <w:proofErr w:type="spellStart"/>
      <w:r w:rsidR="00CB5F62" w:rsidRPr="00CB5F62">
        <w:rPr>
          <w:rFonts w:cs="Arial"/>
          <w:szCs w:val="20"/>
          <w:lang w:val="ro-RO"/>
        </w:rPr>
        <w:t>time</w:t>
      </w:r>
      <w:proofErr w:type="spellEnd"/>
    </w:p>
    <w:p w:rsidR="00CB5F62" w:rsidRPr="00CB5F62" w:rsidRDefault="002F2692" w:rsidP="00FB77C1">
      <w:pPr>
        <w:autoSpaceDE w:val="0"/>
        <w:autoSpaceDN w:val="0"/>
        <w:adjustRightInd w:val="0"/>
        <w:spacing w:line="228" w:lineRule="auto"/>
        <w:jc w:val="both"/>
        <w:rPr>
          <w:rFonts w:cs="Arial"/>
          <w:szCs w:val="20"/>
          <w:lang w:val="ro-RO"/>
        </w:rPr>
      </w:pPr>
      <m:oMath>
        <m:r>
          <w:rPr>
            <w:rFonts w:ascii="Cambria Math" w:hAnsi="Cambria Math" w:cs="Arial"/>
            <w:szCs w:val="20"/>
            <w:lang w:val="ro-RO"/>
          </w:rPr>
          <m:t>e</m:t>
        </m:r>
      </m:oMath>
      <w:r w:rsidR="00CB5F62" w:rsidRPr="00CB5F62">
        <w:rPr>
          <w:rFonts w:cs="Arial"/>
          <w:szCs w:val="20"/>
          <w:lang w:val="ro-RO"/>
        </w:rPr>
        <w:t>-</w:t>
      </w:r>
      <w:r w:rsidR="00B7009B">
        <w:rPr>
          <w:rFonts w:cs="Arial"/>
          <w:szCs w:val="20"/>
          <w:lang w:val="ro-RO"/>
        </w:rPr>
        <w:t xml:space="preserve"> </w:t>
      </w:r>
      <w:proofErr w:type="spellStart"/>
      <w:r w:rsidR="00CB5F62" w:rsidRPr="00CB5F62">
        <w:rPr>
          <w:rFonts w:cs="Arial"/>
          <w:szCs w:val="20"/>
          <w:lang w:val="ro-RO"/>
        </w:rPr>
        <w:t>error</w:t>
      </w:r>
      <w:proofErr w:type="spellEnd"/>
      <w:r w:rsidR="00CB5F62" w:rsidRPr="00CB5F62">
        <w:rPr>
          <w:rFonts w:cs="Arial"/>
          <w:szCs w:val="20"/>
          <w:lang w:val="ro-RO"/>
        </w:rPr>
        <w:t xml:space="preserve"> (e=a-p)</w:t>
      </w:r>
    </w:p>
    <w:p w:rsidR="00CB5F62" w:rsidRPr="00CB5F62" w:rsidRDefault="002F2692" w:rsidP="00FB77C1">
      <w:pPr>
        <w:autoSpaceDE w:val="0"/>
        <w:autoSpaceDN w:val="0"/>
        <w:adjustRightInd w:val="0"/>
        <w:spacing w:line="228" w:lineRule="auto"/>
        <w:jc w:val="both"/>
        <w:rPr>
          <w:rFonts w:cs="Arial"/>
          <w:szCs w:val="20"/>
          <w:lang w:val="ro-RO"/>
        </w:rPr>
      </w:pPr>
      <m:oMath>
        <m:r>
          <w:rPr>
            <w:rFonts w:ascii="Cambria Math" w:hAnsi="Cambria Math" w:cs="Arial"/>
            <w:szCs w:val="20"/>
            <w:lang w:val="ro-RO"/>
          </w:rPr>
          <m:t>n</m:t>
        </m:r>
      </m:oMath>
      <w:r w:rsidR="00CB5F62" w:rsidRPr="00CB5F62">
        <w:rPr>
          <w:rFonts w:cs="Arial"/>
          <w:szCs w:val="20"/>
          <w:lang w:val="ro-RO"/>
        </w:rPr>
        <w:t xml:space="preserve">- number of time periods in the forecasts horizon </w:t>
      </w:r>
    </w:p>
    <w:p w:rsidR="009C18EB" w:rsidRPr="007E761C" w:rsidRDefault="009C18EB" w:rsidP="00FB77C1">
      <w:pPr>
        <w:autoSpaceDE w:val="0"/>
        <w:autoSpaceDN w:val="0"/>
        <w:adjustRightInd w:val="0"/>
        <w:spacing w:line="228" w:lineRule="auto"/>
        <w:jc w:val="both"/>
        <w:rPr>
          <w:rFonts w:cs="Arial"/>
          <w:szCs w:val="20"/>
          <w:lang w:val="en-US"/>
        </w:rPr>
      </w:pPr>
    </w:p>
    <w:p w:rsidR="00FD228B" w:rsidRPr="007E761C" w:rsidRDefault="00FD228B" w:rsidP="00FB77C1">
      <w:pPr>
        <w:autoSpaceDE w:val="0"/>
        <w:autoSpaceDN w:val="0"/>
        <w:adjustRightInd w:val="0"/>
        <w:spacing w:line="228" w:lineRule="auto"/>
        <w:jc w:val="center"/>
        <w:rPr>
          <w:rFonts w:cs="Arial"/>
          <w:b/>
          <w:szCs w:val="20"/>
          <w:lang w:val="en-US"/>
        </w:rPr>
      </w:pPr>
      <w:r w:rsidRPr="007E761C">
        <w:rPr>
          <w:rFonts w:cs="Arial"/>
          <w:b/>
          <w:szCs w:val="20"/>
          <w:lang w:val="en-US"/>
        </w:rPr>
        <w:t xml:space="preserve">Table 1. </w:t>
      </w:r>
      <w:r w:rsidR="00CB5F62" w:rsidRPr="009276D8">
        <w:rPr>
          <w:rFonts w:cs="Arial"/>
          <w:b/>
          <w:szCs w:val="20"/>
          <w:lang w:val="en-US"/>
        </w:rPr>
        <w:t xml:space="preserve">The values of U1 Theil’s coefficient </w:t>
      </w:r>
      <w:r w:rsidR="000553DF">
        <w:rPr>
          <w:rFonts w:cs="Arial"/>
          <w:b/>
          <w:szCs w:val="20"/>
          <w:lang w:val="en-US"/>
        </w:rPr>
        <w:br/>
      </w:r>
      <w:r w:rsidR="00CB5F62" w:rsidRPr="009276D8">
        <w:rPr>
          <w:rFonts w:cs="Arial"/>
          <w:b/>
          <w:szCs w:val="20"/>
          <w:lang w:val="en-US"/>
        </w:rPr>
        <w:t>for macroeconomic forecasts in Romania</w:t>
      </w:r>
    </w:p>
    <w:p w:rsidR="00FD228B" w:rsidRPr="00FB77C1" w:rsidRDefault="00FD228B" w:rsidP="00FB77C1">
      <w:pPr>
        <w:spacing w:line="228" w:lineRule="auto"/>
        <w:jc w:val="both"/>
        <w:rPr>
          <w:rFonts w:cs="Arial"/>
          <w:sz w:val="8"/>
          <w:szCs w:val="8"/>
          <w:lang w:val="en-US"/>
        </w:rPr>
      </w:pPr>
    </w:p>
    <w:tbl>
      <w:tblPr>
        <w:tblW w:w="7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1134"/>
        <w:gridCol w:w="709"/>
        <w:gridCol w:w="1134"/>
        <w:gridCol w:w="709"/>
        <w:gridCol w:w="1134"/>
        <w:gridCol w:w="712"/>
      </w:tblGrid>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b/>
                <w:sz w:val="19"/>
                <w:szCs w:val="19"/>
              </w:rPr>
            </w:pPr>
            <w:r w:rsidRPr="00FB77C1">
              <w:rPr>
                <w:rFonts w:cs="Arial"/>
                <w:b/>
                <w:sz w:val="19"/>
                <w:szCs w:val="19"/>
              </w:rPr>
              <w:t xml:space="preserve">Variable </w:t>
            </w:r>
          </w:p>
        </w:tc>
        <w:tc>
          <w:tcPr>
            <w:tcW w:w="1843" w:type="dxa"/>
            <w:gridSpan w:val="2"/>
            <w:shd w:val="clear" w:color="auto" w:fill="auto"/>
          </w:tcPr>
          <w:p w:rsidR="00CB5F62" w:rsidRPr="00FB77C1" w:rsidRDefault="00CB5F62" w:rsidP="00FB77C1">
            <w:pPr>
              <w:spacing w:line="228" w:lineRule="auto"/>
              <w:jc w:val="center"/>
              <w:rPr>
                <w:rFonts w:cs="Arial"/>
                <w:b/>
                <w:sz w:val="19"/>
                <w:szCs w:val="19"/>
              </w:rPr>
            </w:pPr>
            <w:r w:rsidRPr="00FB77C1">
              <w:rPr>
                <w:rFonts w:cs="Arial"/>
                <w:b/>
                <w:sz w:val="19"/>
                <w:szCs w:val="19"/>
              </w:rPr>
              <w:t>Horizon: 2004-2013</w:t>
            </w:r>
          </w:p>
        </w:tc>
        <w:tc>
          <w:tcPr>
            <w:tcW w:w="1843" w:type="dxa"/>
            <w:gridSpan w:val="2"/>
            <w:shd w:val="clear" w:color="auto" w:fill="auto"/>
          </w:tcPr>
          <w:p w:rsidR="00CB5F62" w:rsidRPr="00FB77C1" w:rsidRDefault="00E111FF" w:rsidP="00FB77C1">
            <w:pPr>
              <w:spacing w:line="228" w:lineRule="auto"/>
              <w:jc w:val="center"/>
              <w:rPr>
                <w:rFonts w:cs="Arial"/>
                <w:b/>
                <w:sz w:val="19"/>
                <w:szCs w:val="19"/>
              </w:rPr>
            </w:pPr>
            <w:r w:rsidRPr="00FB77C1">
              <w:rPr>
                <w:rFonts w:cs="Arial"/>
                <w:b/>
                <w:sz w:val="19"/>
                <w:szCs w:val="19"/>
              </w:rPr>
              <w:t xml:space="preserve">Horizon: </w:t>
            </w:r>
            <w:r w:rsidR="00CB5F62" w:rsidRPr="00FB77C1">
              <w:rPr>
                <w:rFonts w:cs="Arial"/>
                <w:b/>
                <w:sz w:val="19"/>
                <w:szCs w:val="19"/>
              </w:rPr>
              <w:t>2009-2013</w:t>
            </w:r>
          </w:p>
        </w:tc>
        <w:tc>
          <w:tcPr>
            <w:tcW w:w="1846" w:type="dxa"/>
            <w:gridSpan w:val="2"/>
            <w:shd w:val="clear" w:color="auto" w:fill="auto"/>
          </w:tcPr>
          <w:p w:rsidR="00CB5F62" w:rsidRPr="00FB77C1" w:rsidRDefault="00CB5F62" w:rsidP="00FB77C1">
            <w:pPr>
              <w:spacing w:line="228" w:lineRule="auto"/>
              <w:jc w:val="center"/>
              <w:rPr>
                <w:rFonts w:cs="Arial"/>
                <w:b/>
                <w:sz w:val="19"/>
                <w:szCs w:val="19"/>
              </w:rPr>
            </w:pPr>
            <w:r w:rsidRPr="00FB77C1">
              <w:rPr>
                <w:rFonts w:cs="Arial"/>
                <w:b/>
                <w:sz w:val="19"/>
                <w:szCs w:val="19"/>
              </w:rPr>
              <w:t>Horizon: 2004-2008</w:t>
            </w:r>
          </w:p>
        </w:tc>
      </w:tr>
      <w:tr w:rsidR="00CB5F62" w:rsidRPr="00FB77C1" w:rsidTr="00FB77C1">
        <w:trPr>
          <w:jc w:val="center"/>
        </w:trPr>
        <w:tc>
          <w:tcPr>
            <w:tcW w:w="1838" w:type="dxa"/>
            <w:shd w:val="clear" w:color="auto" w:fill="auto"/>
          </w:tcPr>
          <w:p w:rsidR="00CB5F62" w:rsidRPr="00FB77C1" w:rsidRDefault="00CB5F62" w:rsidP="00FB77C1">
            <w:pPr>
              <w:spacing w:line="228" w:lineRule="auto"/>
              <w:ind w:firstLine="720"/>
              <w:jc w:val="both"/>
              <w:rPr>
                <w:rFonts w:cs="Arial"/>
                <w:b/>
                <w:sz w:val="19"/>
                <w:szCs w:val="19"/>
              </w:rPr>
            </w:pPr>
          </w:p>
        </w:tc>
        <w:tc>
          <w:tcPr>
            <w:tcW w:w="1134" w:type="dxa"/>
            <w:shd w:val="clear" w:color="auto" w:fill="auto"/>
          </w:tcPr>
          <w:p w:rsidR="00CB5F62" w:rsidRPr="00FB77C1" w:rsidRDefault="00CB5F62" w:rsidP="00FB77C1">
            <w:pPr>
              <w:spacing w:line="228" w:lineRule="auto"/>
              <w:jc w:val="center"/>
              <w:rPr>
                <w:rFonts w:cs="Arial"/>
                <w:b/>
                <w:sz w:val="19"/>
                <w:szCs w:val="19"/>
              </w:rPr>
            </w:pPr>
            <w:proofErr w:type="spellStart"/>
            <w:r w:rsidRPr="00FB77C1">
              <w:rPr>
                <w:rFonts w:cs="Arial"/>
                <w:b/>
                <w:sz w:val="19"/>
                <w:szCs w:val="19"/>
              </w:rPr>
              <w:t>Dobrescu</w:t>
            </w:r>
            <w:proofErr w:type="spellEnd"/>
            <w:r w:rsidRPr="00FB77C1">
              <w:rPr>
                <w:rFonts w:cs="Arial"/>
                <w:b/>
                <w:sz w:val="19"/>
                <w:szCs w:val="19"/>
              </w:rPr>
              <w:t xml:space="preserve"> model</w:t>
            </w:r>
          </w:p>
        </w:tc>
        <w:tc>
          <w:tcPr>
            <w:tcW w:w="709" w:type="dxa"/>
            <w:shd w:val="clear" w:color="auto" w:fill="auto"/>
          </w:tcPr>
          <w:p w:rsidR="00CB5F62" w:rsidRPr="00FB77C1" w:rsidRDefault="00CB5F62" w:rsidP="00FB77C1">
            <w:pPr>
              <w:spacing w:line="228" w:lineRule="auto"/>
              <w:jc w:val="center"/>
              <w:rPr>
                <w:rFonts w:cs="Arial"/>
                <w:b/>
                <w:sz w:val="19"/>
                <w:szCs w:val="19"/>
              </w:rPr>
            </w:pPr>
            <w:r w:rsidRPr="00FB77C1">
              <w:rPr>
                <w:rFonts w:cs="Arial"/>
                <w:b/>
                <w:sz w:val="19"/>
                <w:szCs w:val="19"/>
              </w:rPr>
              <w:t>E2</w:t>
            </w:r>
          </w:p>
        </w:tc>
        <w:tc>
          <w:tcPr>
            <w:tcW w:w="1134" w:type="dxa"/>
            <w:shd w:val="clear" w:color="auto" w:fill="auto"/>
          </w:tcPr>
          <w:p w:rsidR="00CB5F62" w:rsidRPr="00FB77C1" w:rsidRDefault="00CB5F62" w:rsidP="00FB77C1">
            <w:pPr>
              <w:spacing w:line="228" w:lineRule="auto"/>
              <w:jc w:val="center"/>
              <w:rPr>
                <w:rFonts w:cs="Arial"/>
                <w:b/>
                <w:sz w:val="19"/>
                <w:szCs w:val="19"/>
              </w:rPr>
            </w:pPr>
            <w:proofErr w:type="spellStart"/>
            <w:r w:rsidRPr="00FB77C1">
              <w:rPr>
                <w:rFonts w:cs="Arial"/>
                <w:b/>
                <w:sz w:val="19"/>
                <w:szCs w:val="19"/>
              </w:rPr>
              <w:t>Dobrescu</w:t>
            </w:r>
            <w:proofErr w:type="spellEnd"/>
            <w:r w:rsidRPr="00FB77C1">
              <w:rPr>
                <w:rFonts w:cs="Arial"/>
                <w:b/>
                <w:sz w:val="19"/>
                <w:szCs w:val="19"/>
              </w:rPr>
              <w:t xml:space="preserve"> model</w:t>
            </w:r>
          </w:p>
        </w:tc>
        <w:tc>
          <w:tcPr>
            <w:tcW w:w="709" w:type="dxa"/>
            <w:shd w:val="clear" w:color="auto" w:fill="auto"/>
          </w:tcPr>
          <w:p w:rsidR="00CB5F62" w:rsidRPr="00FB77C1" w:rsidRDefault="00CB5F62" w:rsidP="00FB77C1">
            <w:pPr>
              <w:spacing w:line="228" w:lineRule="auto"/>
              <w:jc w:val="center"/>
              <w:rPr>
                <w:rFonts w:cs="Arial"/>
                <w:b/>
                <w:sz w:val="19"/>
                <w:szCs w:val="19"/>
              </w:rPr>
            </w:pPr>
            <w:r w:rsidRPr="00FB77C1">
              <w:rPr>
                <w:rFonts w:cs="Arial"/>
                <w:b/>
                <w:sz w:val="19"/>
                <w:szCs w:val="19"/>
              </w:rPr>
              <w:t>E2</w:t>
            </w:r>
          </w:p>
        </w:tc>
        <w:tc>
          <w:tcPr>
            <w:tcW w:w="1134" w:type="dxa"/>
            <w:shd w:val="clear" w:color="auto" w:fill="auto"/>
          </w:tcPr>
          <w:p w:rsidR="00CB5F62" w:rsidRPr="00FB77C1" w:rsidRDefault="00CB5F62" w:rsidP="00FB77C1">
            <w:pPr>
              <w:spacing w:line="228" w:lineRule="auto"/>
              <w:jc w:val="center"/>
              <w:rPr>
                <w:rFonts w:cs="Arial"/>
                <w:b/>
                <w:sz w:val="19"/>
                <w:szCs w:val="19"/>
              </w:rPr>
            </w:pPr>
            <w:proofErr w:type="spellStart"/>
            <w:r w:rsidRPr="00FB77C1">
              <w:rPr>
                <w:rFonts w:cs="Arial"/>
                <w:b/>
                <w:sz w:val="19"/>
                <w:szCs w:val="19"/>
              </w:rPr>
              <w:t>Dobrescu</w:t>
            </w:r>
            <w:proofErr w:type="spellEnd"/>
            <w:r w:rsidRPr="00FB77C1">
              <w:rPr>
                <w:rFonts w:cs="Arial"/>
                <w:b/>
                <w:sz w:val="19"/>
                <w:szCs w:val="19"/>
              </w:rPr>
              <w:t xml:space="preserve"> model</w:t>
            </w:r>
          </w:p>
        </w:tc>
        <w:tc>
          <w:tcPr>
            <w:tcW w:w="712" w:type="dxa"/>
            <w:shd w:val="clear" w:color="auto" w:fill="auto"/>
          </w:tcPr>
          <w:p w:rsidR="00CB5F62" w:rsidRPr="00FB77C1" w:rsidRDefault="00CB5F62" w:rsidP="00FB77C1">
            <w:pPr>
              <w:spacing w:line="228" w:lineRule="auto"/>
              <w:jc w:val="center"/>
              <w:rPr>
                <w:rFonts w:cs="Arial"/>
                <w:b/>
                <w:sz w:val="19"/>
                <w:szCs w:val="19"/>
              </w:rPr>
            </w:pPr>
            <w:r w:rsidRPr="00FB77C1">
              <w:rPr>
                <w:rFonts w:cs="Arial"/>
                <w:b/>
                <w:sz w:val="19"/>
                <w:szCs w:val="19"/>
              </w:rPr>
              <w:t>E2</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r w:rsidRPr="00FB77C1">
              <w:rPr>
                <w:rFonts w:cs="Arial"/>
                <w:sz w:val="19"/>
                <w:szCs w:val="19"/>
              </w:rPr>
              <w:t xml:space="preserve">GDP </w:t>
            </w:r>
            <w:proofErr w:type="spellStart"/>
            <w:r w:rsidRPr="00FB77C1">
              <w:rPr>
                <w:rFonts w:cs="Arial"/>
                <w:sz w:val="19"/>
                <w:szCs w:val="19"/>
              </w:rPr>
              <w:t>deflator</w:t>
            </w:r>
            <w:proofErr w:type="spellEnd"/>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0.0984</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0.3974</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0.098</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0.091</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0.159</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0.908</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proofErr w:type="spellStart"/>
            <w:r w:rsidRPr="00FB77C1">
              <w:rPr>
                <w:rFonts w:cs="Arial"/>
                <w:sz w:val="19"/>
                <w:szCs w:val="19"/>
              </w:rPr>
              <w:t>Private</w:t>
            </w:r>
            <w:proofErr w:type="spellEnd"/>
            <w:r w:rsidRPr="00FB77C1">
              <w:rPr>
                <w:rFonts w:cs="Arial"/>
                <w:sz w:val="19"/>
                <w:szCs w:val="19"/>
              </w:rPr>
              <w:t xml:space="preserve"> </w:t>
            </w:r>
            <w:proofErr w:type="spellStart"/>
            <w:r w:rsidRPr="00FB77C1">
              <w:rPr>
                <w:rFonts w:cs="Arial"/>
                <w:sz w:val="19"/>
                <w:szCs w:val="19"/>
              </w:rPr>
              <w:t>consumption</w:t>
            </w:r>
            <w:proofErr w:type="spellEnd"/>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0.0376</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0.4084</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0.026</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0.489</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0.045</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0.034</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r w:rsidRPr="00FB77C1">
              <w:rPr>
                <w:rFonts w:cs="Arial"/>
                <w:sz w:val="19"/>
                <w:szCs w:val="19"/>
              </w:rPr>
              <w:t>GDP</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0.0746</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0.0737</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0.084</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0.081</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0.065</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0.067</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r w:rsidRPr="00FB77C1">
              <w:rPr>
                <w:rFonts w:cs="Arial"/>
                <w:sz w:val="19"/>
                <w:szCs w:val="19"/>
              </w:rPr>
              <w:t>Inflation rate</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0.0101</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0.0102</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0.009</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0.007</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0.011</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0.012</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proofErr w:type="spellStart"/>
            <w:r w:rsidRPr="00FB77C1">
              <w:rPr>
                <w:rFonts w:cs="Arial"/>
                <w:sz w:val="19"/>
                <w:szCs w:val="19"/>
              </w:rPr>
              <w:t>Unemployment</w:t>
            </w:r>
            <w:proofErr w:type="spellEnd"/>
            <w:r w:rsidRPr="00FB77C1">
              <w:rPr>
                <w:rFonts w:cs="Arial"/>
                <w:sz w:val="19"/>
                <w:szCs w:val="19"/>
              </w:rPr>
              <w:t xml:space="preserve"> rate</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0.1293</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0.1061</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0.099</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0.095</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0.159</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0.121</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r w:rsidRPr="00FB77C1">
              <w:rPr>
                <w:rFonts w:cs="Arial"/>
                <w:sz w:val="19"/>
                <w:szCs w:val="19"/>
              </w:rPr>
              <w:t>Exports rate</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0.7873</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0.9721</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0.508</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0.992</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0.998</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0.751</w:t>
            </w:r>
          </w:p>
        </w:tc>
      </w:tr>
      <w:tr w:rsidR="00CB5F62" w:rsidRPr="00FB77C1" w:rsidTr="00FB77C1">
        <w:trPr>
          <w:jc w:val="center"/>
        </w:trPr>
        <w:tc>
          <w:tcPr>
            <w:tcW w:w="1838" w:type="dxa"/>
            <w:shd w:val="clear" w:color="auto" w:fill="auto"/>
          </w:tcPr>
          <w:p w:rsidR="00CB5F62" w:rsidRPr="00FB77C1" w:rsidRDefault="00CB5F62" w:rsidP="00FB77C1">
            <w:pPr>
              <w:spacing w:line="228" w:lineRule="auto"/>
              <w:jc w:val="both"/>
              <w:rPr>
                <w:rFonts w:cs="Arial"/>
                <w:sz w:val="19"/>
                <w:szCs w:val="19"/>
              </w:rPr>
            </w:pPr>
            <w:r w:rsidRPr="00FB77C1">
              <w:rPr>
                <w:rFonts w:cs="Arial"/>
                <w:sz w:val="19"/>
                <w:szCs w:val="19"/>
              </w:rPr>
              <w:t>Exchange rate</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0.0098</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0.0205</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0.025</w:t>
            </w:r>
          </w:p>
        </w:tc>
        <w:tc>
          <w:tcPr>
            <w:tcW w:w="709"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0.048</w:t>
            </w:r>
          </w:p>
        </w:tc>
        <w:tc>
          <w:tcPr>
            <w:tcW w:w="1134"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0.007</w:t>
            </w:r>
          </w:p>
        </w:tc>
        <w:tc>
          <w:tcPr>
            <w:tcW w:w="712" w:type="dxa"/>
            <w:shd w:val="clear" w:color="auto" w:fill="auto"/>
            <w:vAlign w:val="bottom"/>
          </w:tcPr>
          <w:p w:rsidR="00CB5F62" w:rsidRPr="00FB77C1" w:rsidRDefault="00CB5F62" w:rsidP="00FB77C1">
            <w:pPr>
              <w:spacing w:line="228" w:lineRule="auto"/>
              <w:jc w:val="center"/>
              <w:rPr>
                <w:rFonts w:cs="Arial"/>
                <w:color w:val="000000"/>
                <w:sz w:val="19"/>
                <w:szCs w:val="19"/>
              </w:rPr>
            </w:pPr>
            <w:r w:rsidRPr="00FB77C1">
              <w:rPr>
                <w:rFonts w:cs="Arial"/>
                <w:color w:val="000000"/>
                <w:sz w:val="19"/>
                <w:szCs w:val="19"/>
              </w:rPr>
              <w:t>0.032</w:t>
            </w:r>
          </w:p>
        </w:tc>
      </w:tr>
    </w:tbl>
    <w:p w:rsidR="00E17784" w:rsidRPr="00FB77C1" w:rsidRDefault="00E17784" w:rsidP="00FB77C1">
      <w:pPr>
        <w:spacing w:before="40" w:line="228" w:lineRule="auto"/>
        <w:jc w:val="both"/>
        <w:rPr>
          <w:rFonts w:cs="Arial"/>
          <w:i/>
          <w:sz w:val="18"/>
          <w:szCs w:val="18"/>
        </w:rPr>
      </w:pPr>
      <w:r w:rsidRPr="00FB77C1">
        <w:rPr>
          <w:rFonts w:cs="Arial"/>
          <w:i/>
          <w:sz w:val="18"/>
          <w:szCs w:val="18"/>
        </w:rPr>
        <w:t xml:space="preserve">Source: </w:t>
      </w:r>
      <w:proofErr w:type="spellStart"/>
      <w:r w:rsidRPr="00FB77C1">
        <w:rPr>
          <w:rFonts w:cs="Arial"/>
          <w:i/>
          <w:sz w:val="18"/>
          <w:szCs w:val="18"/>
        </w:rPr>
        <w:t>author’s</w:t>
      </w:r>
      <w:proofErr w:type="spellEnd"/>
      <w:r w:rsidRPr="00FB77C1">
        <w:rPr>
          <w:rFonts w:cs="Arial"/>
          <w:i/>
          <w:sz w:val="18"/>
          <w:szCs w:val="18"/>
        </w:rPr>
        <w:t xml:space="preserve"> computations</w:t>
      </w:r>
    </w:p>
    <w:p w:rsidR="00E17784" w:rsidRPr="00E17784" w:rsidRDefault="00E17784" w:rsidP="00E17784">
      <w:pPr>
        <w:ind w:firstLine="720"/>
        <w:jc w:val="both"/>
        <w:rPr>
          <w:rFonts w:cs="Arial"/>
          <w:szCs w:val="20"/>
          <w:lang w:val="en-US" w:eastAsia="ko-KR"/>
        </w:rPr>
      </w:pPr>
      <w:r w:rsidRPr="00E17784">
        <w:rPr>
          <w:rFonts w:cs="Arial"/>
          <w:szCs w:val="20"/>
          <w:lang w:val="en-US" w:eastAsia="ko-KR"/>
        </w:rPr>
        <w:lastRenderedPageBreak/>
        <w:t xml:space="preserve">On the overall horizon, only for GDP and unemployment rate the E2 provided better forecasts than </w:t>
      </w:r>
      <w:proofErr w:type="spellStart"/>
      <w:r w:rsidRPr="00E17784">
        <w:rPr>
          <w:rFonts w:cs="Arial"/>
          <w:szCs w:val="20"/>
          <w:lang w:val="en-US" w:eastAsia="ko-KR"/>
        </w:rPr>
        <w:t>Dobrescu’s</w:t>
      </w:r>
      <w:proofErr w:type="spellEnd"/>
      <w:r w:rsidRPr="00E17784">
        <w:rPr>
          <w:rFonts w:cs="Arial"/>
          <w:szCs w:val="20"/>
          <w:lang w:val="en-US" w:eastAsia="ko-KR"/>
        </w:rPr>
        <w:t xml:space="preserve"> model, but the differences are insignificant for GDP. In the period before the crisis (2004-2008), E2 offered more accurate predictions than </w:t>
      </w:r>
      <w:proofErr w:type="spellStart"/>
      <w:r w:rsidRPr="00E17784">
        <w:rPr>
          <w:rFonts w:cs="Arial"/>
          <w:szCs w:val="20"/>
          <w:lang w:val="en-US" w:eastAsia="ko-KR"/>
        </w:rPr>
        <w:t>Dobrescu’s</w:t>
      </w:r>
      <w:proofErr w:type="spellEnd"/>
      <w:r w:rsidRPr="00E17784">
        <w:rPr>
          <w:rFonts w:cs="Arial"/>
          <w:szCs w:val="20"/>
          <w:lang w:val="en-US" w:eastAsia="ko-KR"/>
        </w:rPr>
        <w:t xml:space="preserve"> model for private consumption, unemployment rate and exports rate. </w:t>
      </w:r>
    </w:p>
    <w:p w:rsidR="00E17784" w:rsidRPr="00E17784" w:rsidRDefault="00E17784" w:rsidP="009276D8">
      <w:pPr>
        <w:ind w:firstLine="720"/>
        <w:jc w:val="both"/>
        <w:rPr>
          <w:rFonts w:cs="Arial"/>
          <w:szCs w:val="20"/>
          <w:lang w:val="en-US" w:eastAsia="ko-KR"/>
        </w:rPr>
      </w:pPr>
      <w:r w:rsidRPr="00E17784">
        <w:rPr>
          <w:rFonts w:cs="Arial"/>
          <w:szCs w:val="20"/>
          <w:lang w:val="en-US" w:eastAsia="ko-KR"/>
        </w:rPr>
        <w:t xml:space="preserve">In the period corresponding to actual economic crisis, according to U1 </w:t>
      </w:r>
      <w:r w:rsidRPr="00BA543E">
        <w:rPr>
          <w:rFonts w:cs="Arial"/>
          <w:spacing w:val="-6"/>
          <w:szCs w:val="20"/>
          <w:lang w:val="en-US" w:eastAsia="ko-KR"/>
        </w:rPr>
        <w:t>coefficient, for GDP deflator, GDP, unemployment rate and inflation rate, the E2</w:t>
      </w:r>
      <w:r w:rsidRPr="00E17784">
        <w:rPr>
          <w:rFonts w:cs="Arial"/>
          <w:szCs w:val="20"/>
          <w:lang w:val="en-US" w:eastAsia="ko-KR"/>
        </w:rPr>
        <w:t xml:space="preserve"> provided </w:t>
      </w:r>
      <w:r w:rsidRPr="00BA543E">
        <w:rPr>
          <w:rFonts w:cs="Arial"/>
          <w:spacing w:val="-6"/>
          <w:szCs w:val="20"/>
          <w:lang w:val="en-US" w:eastAsia="ko-KR"/>
        </w:rPr>
        <w:t xml:space="preserve">more accurate predictions than </w:t>
      </w:r>
      <w:proofErr w:type="spellStart"/>
      <w:r w:rsidRPr="00BA543E">
        <w:rPr>
          <w:rFonts w:cs="Arial"/>
          <w:spacing w:val="-6"/>
          <w:szCs w:val="20"/>
          <w:lang w:val="en-US" w:eastAsia="ko-KR"/>
        </w:rPr>
        <w:t>Dobrescu’s</w:t>
      </w:r>
      <w:proofErr w:type="spellEnd"/>
      <w:r w:rsidRPr="00BA543E">
        <w:rPr>
          <w:rFonts w:cs="Arial"/>
          <w:spacing w:val="-6"/>
          <w:szCs w:val="20"/>
          <w:lang w:val="en-US" w:eastAsia="ko-KR"/>
        </w:rPr>
        <w:t xml:space="preserve"> model did.</w:t>
      </w:r>
      <w:r w:rsidR="00B7009B" w:rsidRPr="00BA543E">
        <w:rPr>
          <w:rFonts w:cs="Arial"/>
          <w:spacing w:val="-6"/>
          <w:szCs w:val="20"/>
          <w:lang w:val="en-US" w:eastAsia="ko-KR"/>
        </w:rPr>
        <w:t xml:space="preserve"> </w:t>
      </w:r>
      <w:r w:rsidRPr="00BA543E">
        <w:rPr>
          <w:rFonts w:cs="Arial"/>
          <w:spacing w:val="-6"/>
          <w:szCs w:val="20"/>
          <w:lang w:val="en-US" w:eastAsia="ko-KR"/>
        </w:rPr>
        <w:t>One reason of this failure</w:t>
      </w:r>
      <w:r w:rsidRPr="00E17784">
        <w:rPr>
          <w:rFonts w:cs="Arial"/>
          <w:szCs w:val="20"/>
          <w:lang w:val="en-US" w:eastAsia="ko-KR"/>
        </w:rPr>
        <w:t xml:space="preserve"> might be the fact that the model did not taken into account all the shocks in the economy. For private consumption, exports rate and exchange rate, </w:t>
      </w:r>
      <w:proofErr w:type="spellStart"/>
      <w:r w:rsidRPr="00E17784">
        <w:rPr>
          <w:rFonts w:cs="Arial"/>
          <w:szCs w:val="20"/>
          <w:lang w:val="en-US" w:eastAsia="ko-KR"/>
        </w:rPr>
        <w:t>Dobrescu’s</w:t>
      </w:r>
      <w:proofErr w:type="spellEnd"/>
      <w:r w:rsidRPr="00E17784">
        <w:rPr>
          <w:rFonts w:cs="Arial"/>
          <w:szCs w:val="20"/>
          <w:lang w:val="en-US" w:eastAsia="ko-KR"/>
        </w:rPr>
        <w:t xml:space="preserve"> model generated better predictions. </w:t>
      </w:r>
    </w:p>
    <w:p w:rsidR="00E17784" w:rsidRPr="00E17784" w:rsidRDefault="00E17784" w:rsidP="009276D8">
      <w:pPr>
        <w:ind w:firstLine="720"/>
        <w:jc w:val="both"/>
        <w:rPr>
          <w:rFonts w:cs="Arial"/>
          <w:szCs w:val="20"/>
          <w:lang w:val="en-US" w:eastAsia="ko-KR"/>
        </w:rPr>
      </w:pPr>
      <w:r w:rsidRPr="00E17784">
        <w:rPr>
          <w:rFonts w:cs="Arial"/>
          <w:szCs w:val="20"/>
          <w:lang w:val="en-US" w:eastAsia="ko-KR"/>
        </w:rPr>
        <w:t xml:space="preserve">For GDP deflator predictions it is interesting that during the crisis period the accuracy was superior in comparison with the previous period for both forecasters. </w:t>
      </w:r>
      <w:r w:rsidRPr="00BA543E">
        <w:rPr>
          <w:rFonts w:cs="Arial"/>
          <w:spacing w:val="-6"/>
          <w:szCs w:val="20"/>
          <w:lang w:val="en-US" w:eastAsia="ko-KR"/>
        </w:rPr>
        <w:t>For private consumption, inflation rate, unemployment rate and exports rate,</w:t>
      </w:r>
      <w:r w:rsidRPr="00E17784">
        <w:rPr>
          <w:rFonts w:cs="Arial"/>
          <w:szCs w:val="20"/>
          <w:lang w:val="en-US" w:eastAsia="ko-KR"/>
        </w:rPr>
        <w:t xml:space="preserve"> </w:t>
      </w:r>
      <w:proofErr w:type="spellStart"/>
      <w:r w:rsidRPr="00E17784">
        <w:rPr>
          <w:rFonts w:cs="Arial"/>
          <w:szCs w:val="20"/>
          <w:lang w:val="en-US" w:eastAsia="ko-KR"/>
        </w:rPr>
        <w:t>Dobrescu’s</w:t>
      </w:r>
      <w:proofErr w:type="spellEnd"/>
      <w:r w:rsidRPr="00E17784">
        <w:rPr>
          <w:rFonts w:cs="Arial"/>
          <w:szCs w:val="20"/>
          <w:lang w:val="en-US" w:eastAsia="ko-KR"/>
        </w:rPr>
        <w:t xml:space="preserve"> model predictions are more accurate during the crisis than in the previous horizon with the same length.</w:t>
      </w:r>
      <w:r w:rsidR="00B7009B">
        <w:rPr>
          <w:rFonts w:cs="Arial"/>
          <w:szCs w:val="20"/>
          <w:lang w:val="en-US" w:eastAsia="ko-KR"/>
        </w:rPr>
        <w:t xml:space="preserve"> </w:t>
      </w:r>
      <w:r w:rsidRPr="00E17784">
        <w:rPr>
          <w:rFonts w:cs="Arial"/>
          <w:szCs w:val="20"/>
          <w:lang w:val="en-US" w:eastAsia="ko-KR"/>
        </w:rPr>
        <w:t xml:space="preserve">For inflation rate and unemployment rate, E2 provided more accurate forecasts during the crisis. </w:t>
      </w:r>
    </w:p>
    <w:p w:rsidR="00E17784" w:rsidRPr="00E17784" w:rsidRDefault="00E17784" w:rsidP="009276D8">
      <w:pPr>
        <w:ind w:firstLine="720"/>
        <w:jc w:val="both"/>
        <w:rPr>
          <w:rFonts w:cs="Arial"/>
          <w:szCs w:val="20"/>
          <w:lang w:val="en-US" w:eastAsia="ko-KR"/>
        </w:rPr>
      </w:pPr>
      <w:r w:rsidRPr="00BA543E">
        <w:rPr>
          <w:rFonts w:cs="Arial"/>
          <w:spacing w:val="-6"/>
          <w:szCs w:val="20"/>
          <w:lang w:val="en-US" w:eastAsia="ko-KR"/>
        </w:rPr>
        <w:t>For Diebold-Mariano test the maximum lag is selected according to</w:t>
      </w:r>
      <w:r w:rsidRPr="00E17784">
        <w:rPr>
          <w:rFonts w:cs="Arial"/>
          <w:szCs w:val="20"/>
          <w:lang w:val="en-US" w:eastAsia="ko-KR"/>
        </w:rPr>
        <w:t xml:space="preserve"> Schwartz criterion and the kernel is uniform. The criterion s the mean squared error and the test is applied in Stata. </w:t>
      </w:r>
    </w:p>
    <w:p w:rsidR="00E17784" w:rsidRPr="00E17784" w:rsidRDefault="00E17784" w:rsidP="009276D8">
      <w:pPr>
        <w:ind w:firstLine="720"/>
        <w:jc w:val="both"/>
        <w:rPr>
          <w:rFonts w:cs="Arial"/>
          <w:szCs w:val="20"/>
          <w:lang w:val="en-US" w:eastAsia="ko-KR"/>
        </w:rPr>
      </w:pPr>
      <w:r w:rsidRPr="00E17784">
        <w:rPr>
          <w:rFonts w:cs="Arial"/>
          <w:szCs w:val="20"/>
          <w:lang w:val="en-US" w:eastAsia="ko-KR"/>
        </w:rPr>
        <w:t xml:space="preserve">The results of the accuracy tests and the proper conclusions are applied in the following table. For the final decision the results of U1 indicator were taken into account if differences were observed between forecasts. </w:t>
      </w:r>
    </w:p>
    <w:p w:rsidR="00E17784" w:rsidRPr="00E17784" w:rsidRDefault="00E17784" w:rsidP="009276D8">
      <w:pPr>
        <w:ind w:firstLine="720"/>
        <w:jc w:val="both"/>
        <w:rPr>
          <w:rFonts w:cs="Arial"/>
          <w:szCs w:val="20"/>
          <w:lang w:val="en-US" w:eastAsia="ko-KR"/>
        </w:rPr>
      </w:pPr>
      <w:r w:rsidRPr="00BA543E">
        <w:rPr>
          <w:rFonts w:cs="Arial"/>
          <w:spacing w:val="-6"/>
          <w:szCs w:val="20"/>
          <w:lang w:val="en-US" w:eastAsia="ko-KR"/>
        </w:rPr>
        <w:t xml:space="preserve">For </w:t>
      </w:r>
      <w:r w:rsidRPr="00BA543E">
        <w:rPr>
          <w:rFonts w:cs="Arial"/>
          <w:spacing w:val="-6"/>
          <w:szCs w:val="20"/>
          <w:lang w:val="en-GB" w:eastAsia="ko-KR"/>
        </w:rPr>
        <w:t>GDP deflator and private consumption predictions on the overall</w:t>
      </w:r>
      <w:r w:rsidRPr="00E17784">
        <w:rPr>
          <w:rFonts w:cs="Arial"/>
          <w:szCs w:val="20"/>
          <w:lang w:val="en-GB" w:eastAsia="ko-KR"/>
        </w:rPr>
        <w:t xml:space="preserve"> horizon, all the accuracy tests indicated that </w:t>
      </w:r>
      <w:proofErr w:type="spellStart"/>
      <w:r w:rsidRPr="00E17784">
        <w:rPr>
          <w:rFonts w:cs="Arial"/>
          <w:szCs w:val="20"/>
          <w:lang w:val="en-GB" w:eastAsia="ko-KR"/>
        </w:rPr>
        <w:t>Dobrescu</w:t>
      </w:r>
      <w:proofErr w:type="spellEnd"/>
      <w:r w:rsidRPr="00E17784">
        <w:rPr>
          <w:rFonts w:cs="Arial"/>
          <w:szCs w:val="20"/>
          <w:lang w:val="en-GB" w:eastAsia="ko-KR"/>
        </w:rPr>
        <w:t xml:space="preserve"> model is the best. </w:t>
      </w:r>
      <w:r w:rsidRPr="00E17784">
        <w:rPr>
          <w:rFonts w:cs="Arial"/>
          <w:szCs w:val="20"/>
          <w:lang w:val="en-US" w:eastAsia="ko-KR"/>
        </w:rPr>
        <w:t xml:space="preserve">Only HLN and DM test indicated that E2 forecasts for GDP are better, the other tests showing no significant </w:t>
      </w:r>
      <w:r w:rsidRPr="00BA543E">
        <w:rPr>
          <w:rFonts w:cs="Arial"/>
          <w:spacing w:val="-6"/>
          <w:szCs w:val="20"/>
          <w:lang w:val="en-US" w:eastAsia="ko-KR"/>
        </w:rPr>
        <w:t>differences in accuracy. For the inflation rate and unemployment rate forecasts only</w:t>
      </w:r>
      <w:r w:rsidRPr="00E17784">
        <w:rPr>
          <w:rFonts w:cs="Arial"/>
          <w:szCs w:val="20"/>
          <w:lang w:val="en-US" w:eastAsia="ko-KR"/>
        </w:rPr>
        <w:t xml:space="preserve"> DM test showed that E2 provided more accurate forecasts, while the other tests indicated </w:t>
      </w:r>
      <w:r w:rsidRPr="00BA543E">
        <w:rPr>
          <w:rFonts w:cs="Arial"/>
          <w:spacing w:val="-6"/>
          <w:szCs w:val="20"/>
          <w:lang w:val="en-US" w:eastAsia="ko-KR"/>
        </w:rPr>
        <w:t>no differences. For the exports rate only MR test showed that there are not</w:t>
      </w:r>
      <w:r w:rsidRPr="00E17784">
        <w:rPr>
          <w:rFonts w:cs="Arial"/>
          <w:szCs w:val="20"/>
          <w:lang w:val="en-US" w:eastAsia="ko-KR"/>
        </w:rPr>
        <w:t xml:space="preserve"> differences in </w:t>
      </w:r>
      <w:r w:rsidRPr="00BA543E">
        <w:rPr>
          <w:rFonts w:cs="Arial"/>
          <w:spacing w:val="-6"/>
          <w:szCs w:val="20"/>
          <w:lang w:val="en-US" w:eastAsia="ko-KR"/>
        </w:rPr>
        <w:t xml:space="preserve">accuracy degree, the other ones suggesting that </w:t>
      </w:r>
      <w:proofErr w:type="spellStart"/>
      <w:r w:rsidRPr="00BA543E">
        <w:rPr>
          <w:rFonts w:cs="Arial"/>
          <w:spacing w:val="-6"/>
          <w:szCs w:val="20"/>
          <w:lang w:val="en-US" w:eastAsia="ko-KR"/>
        </w:rPr>
        <w:t>Dobrescu</w:t>
      </w:r>
      <w:proofErr w:type="spellEnd"/>
      <w:r w:rsidRPr="00BA543E">
        <w:rPr>
          <w:rFonts w:cs="Arial"/>
          <w:spacing w:val="-6"/>
          <w:szCs w:val="20"/>
          <w:lang w:val="en-US" w:eastAsia="ko-KR"/>
        </w:rPr>
        <w:t xml:space="preserve"> model was more suitable</w:t>
      </w:r>
      <w:r w:rsidRPr="00E17784">
        <w:rPr>
          <w:rFonts w:cs="Arial"/>
          <w:szCs w:val="20"/>
          <w:lang w:val="en-US" w:eastAsia="ko-KR"/>
        </w:rPr>
        <w:t xml:space="preserve"> for </w:t>
      </w:r>
      <w:r w:rsidRPr="00BA543E">
        <w:rPr>
          <w:rFonts w:cs="Arial"/>
          <w:spacing w:val="-6"/>
          <w:szCs w:val="20"/>
          <w:lang w:val="en-US" w:eastAsia="ko-KR"/>
        </w:rPr>
        <w:t>predicting the variable.</w:t>
      </w:r>
      <w:r w:rsidR="00B7009B" w:rsidRPr="00BA543E">
        <w:rPr>
          <w:rFonts w:cs="Arial"/>
          <w:spacing w:val="-6"/>
          <w:szCs w:val="20"/>
          <w:lang w:val="en-US" w:eastAsia="ko-KR"/>
        </w:rPr>
        <w:t xml:space="preserve"> </w:t>
      </w:r>
      <w:r w:rsidRPr="00BA543E">
        <w:rPr>
          <w:rFonts w:cs="Arial"/>
          <w:spacing w:val="-6"/>
          <w:szCs w:val="20"/>
          <w:lang w:val="en-US" w:eastAsia="ko-KR"/>
        </w:rPr>
        <w:t>For exchange rate non-parametric tests showed no</w:t>
      </w:r>
      <w:r w:rsidRPr="00E17784">
        <w:rPr>
          <w:rFonts w:cs="Arial"/>
          <w:szCs w:val="20"/>
          <w:lang w:val="en-US" w:eastAsia="ko-KR"/>
        </w:rPr>
        <w:t xml:space="preserve"> significant differences between predictions, while the other tests recommended the use of </w:t>
      </w:r>
      <w:proofErr w:type="spellStart"/>
      <w:r w:rsidRPr="00E17784">
        <w:rPr>
          <w:rFonts w:cs="Arial"/>
          <w:szCs w:val="20"/>
          <w:lang w:val="en-US" w:eastAsia="ko-KR"/>
        </w:rPr>
        <w:t>Dobrescu</w:t>
      </w:r>
      <w:proofErr w:type="spellEnd"/>
      <w:r w:rsidRPr="00E17784">
        <w:rPr>
          <w:rFonts w:cs="Arial"/>
          <w:szCs w:val="20"/>
          <w:lang w:val="en-US" w:eastAsia="ko-KR"/>
        </w:rPr>
        <w:t xml:space="preserve"> model. </w:t>
      </w:r>
    </w:p>
    <w:p w:rsidR="00E17784" w:rsidRPr="00E17784" w:rsidRDefault="00E17784" w:rsidP="009276D8">
      <w:pPr>
        <w:ind w:firstLine="720"/>
        <w:jc w:val="both"/>
        <w:rPr>
          <w:rFonts w:cs="Arial"/>
          <w:szCs w:val="20"/>
          <w:lang w:val="en-US" w:eastAsia="ko-KR"/>
        </w:rPr>
      </w:pPr>
      <w:r w:rsidRPr="00BA543E">
        <w:rPr>
          <w:rFonts w:cs="Arial"/>
          <w:spacing w:val="-6"/>
          <w:szCs w:val="20"/>
          <w:lang w:val="en-US" w:eastAsia="ko-KR"/>
        </w:rPr>
        <w:t>As we can observe, there are contradictory results between tests and</w:t>
      </w:r>
      <w:r w:rsidRPr="00E17784">
        <w:rPr>
          <w:rFonts w:cs="Arial"/>
          <w:szCs w:val="20"/>
          <w:lang w:val="en-US" w:eastAsia="ko-KR"/>
        </w:rPr>
        <w:t xml:space="preserve"> between tests and U1 indicator. Therefore, we will analyze simultaneously the results and we </w:t>
      </w:r>
      <w:r w:rsidRPr="00BA543E">
        <w:rPr>
          <w:rFonts w:cs="Arial"/>
          <w:spacing w:val="-6"/>
          <w:szCs w:val="20"/>
          <w:lang w:val="en-US" w:eastAsia="ko-KR"/>
        </w:rPr>
        <w:t>will get a single decision regarding the superiority of the accuracy. Actually, these</w:t>
      </w:r>
      <w:r w:rsidRPr="00E17784">
        <w:rPr>
          <w:rFonts w:cs="Arial"/>
          <w:szCs w:val="20"/>
          <w:lang w:val="en-US" w:eastAsia="ko-KR"/>
        </w:rPr>
        <w:t xml:space="preserve"> objective methods of assessing forecasts accuracy will be combined with human judgment. </w:t>
      </w:r>
    </w:p>
    <w:p w:rsidR="00E17784" w:rsidRDefault="00E17784" w:rsidP="00E17784">
      <w:pPr>
        <w:jc w:val="both"/>
        <w:rPr>
          <w:rFonts w:cs="Arial"/>
          <w:szCs w:val="20"/>
          <w:lang w:val="en-GB"/>
        </w:rPr>
      </w:pPr>
    </w:p>
    <w:p w:rsidR="00D978D0" w:rsidRDefault="00D978D0" w:rsidP="00BA543E">
      <w:pPr>
        <w:jc w:val="center"/>
        <w:rPr>
          <w:rFonts w:cs="Arial"/>
          <w:b/>
          <w:szCs w:val="20"/>
          <w:lang w:val="en-US"/>
        </w:rPr>
      </w:pPr>
      <w:r w:rsidRPr="007E761C">
        <w:rPr>
          <w:rFonts w:cs="Arial"/>
          <w:b/>
          <w:szCs w:val="20"/>
          <w:lang w:val="en-US"/>
        </w:rPr>
        <w:t>Table</w:t>
      </w:r>
      <w:r w:rsidR="006E1666" w:rsidRPr="007E761C">
        <w:rPr>
          <w:rFonts w:cs="Arial"/>
          <w:b/>
          <w:szCs w:val="20"/>
          <w:lang w:val="en-US"/>
        </w:rPr>
        <w:t xml:space="preserve"> 2.</w:t>
      </w:r>
      <w:r w:rsidRPr="007E761C">
        <w:rPr>
          <w:rFonts w:cs="Arial"/>
          <w:b/>
          <w:szCs w:val="20"/>
          <w:lang w:val="en-US"/>
        </w:rPr>
        <w:t xml:space="preserve"> The results of forecasts accuracy tests (</w:t>
      </w:r>
      <w:r w:rsidR="00BA543E" w:rsidRPr="007E761C">
        <w:rPr>
          <w:rFonts w:cs="Arial"/>
          <w:b/>
          <w:szCs w:val="20"/>
          <w:lang w:val="en-US"/>
        </w:rPr>
        <w:t>Horizon</w:t>
      </w:r>
      <w:r w:rsidRPr="007E761C">
        <w:rPr>
          <w:rFonts w:cs="Arial"/>
          <w:b/>
          <w:szCs w:val="20"/>
          <w:lang w:val="en-US"/>
        </w:rPr>
        <w:t>: 2004-2013)</w:t>
      </w:r>
    </w:p>
    <w:p w:rsidR="00BA543E" w:rsidRPr="00BA543E" w:rsidRDefault="00BA543E" w:rsidP="00BA543E">
      <w:pPr>
        <w:jc w:val="center"/>
        <w:rPr>
          <w:rFonts w:cs="Arial"/>
          <w:b/>
          <w:sz w:val="8"/>
          <w:szCs w:val="8"/>
          <w:lang w:val="en-US"/>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142"/>
        <w:gridCol w:w="2850"/>
        <w:gridCol w:w="2106"/>
      </w:tblGrid>
      <w:tr w:rsidR="00D978D0" w:rsidRPr="005D7F92" w:rsidTr="00BA543E">
        <w:trPr>
          <w:tblHeader/>
          <w:jc w:val="center"/>
        </w:trPr>
        <w:tc>
          <w:tcPr>
            <w:tcW w:w="2268" w:type="dxa"/>
            <w:shd w:val="clear" w:color="auto" w:fill="auto"/>
          </w:tcPr>
          <w:p w:rsidR="00D978D0" w:rsidRPr="00BA543E" w:rsidRDefault="00D978D0" w:rsidP="009B1B79">
            <w:pPr>
              <w:rPr>
                <w:rFonts w:cs="Arial"/>
                <w:b/>
                <w:sz w:val="19"/>
                <w:szCs w:val="19"/>
              </w:rPr>
            </w:pPr>
            <w:r w:rsidRPr="00BA543E">
              <w:rPr>
                <w:rFonts w:cs="Arial"/>
                <w:b/>
                <w:sz w:val="19"/>
                <w:szCs w:val="19"/>
              </w:rPr>
              <w:t>Test</w:t>
            </w:r>
          </w:p>
        </w:tc>
        <w:tc>
          <w:tcPr>
            <w:tcW w:w="2992" w:type="dxa"/>
            <w:gridSpan w:val="2"/>
            <w:shd w:val="clear" w:color="auto" w:fill="auto"/>
          </w:tcPr>
          <w:p w:rsidR="00D978D0" w:rsidRPr="00BA543E" w:rsidRDefault="00D978D0" w:rsidP="00BA543E">
            <w:pPr>
              <w:jc w:val="center"/>
              <w:rPr>
                <w:rFonts w:cs="Arial"/>
                <w:b/>
                <w:sz w:val="19"/>
                <w:szCs w:val="19"/>
                <w:lang w:val="en-US"/>
              </w:rPr>
            </w:pPr>
            <w:r w:rsidRPr="00BA543E">
              <w:rPr>
                <w:rFonts w:cs="Arial"/>
                <w:b/>
                <w:sz w:val="19"/>
                <w:szCs w:val="19"/>
                <w:lang w:val="en-US"/>
              </w:rPr>
              <w:t xml:space="preserve">Statistic value for predictions </w:t>
            </w:r>
            <w:r w:rsidR="00BA543E">
              <w:rPr>
                <w:rFonts w:cs="Arial"/>
                <w:b/>
                <w:sz w:val="19"/>
                <w:szCs w:val="19"/>
                <w:lang w:val="en-US"/>
              </w:rPr>
              <w:br/>
            </w:r>
            <w:r w:rsidRPr="00BA543E">
              <w:rPr>
                <w:rFonts w:cs="Arial"/>
                <w:b/>
                <w:sz w:val="19"/>
                <w:szCs w:val="19"/>
                <w:lang w:val="en-US"/>
              </w:rPr>
              <w:t>made by:</w:t>
            </w:r>
          </w:p>
        </w:tc>
        <w:tc>
          <w:tcPr>
            <w:tcW w:w="2106" w:type="dxa"/>
            <w:shd w:val="clear" w:color="auto" w:fill="auto"/>
          </w:tcPr>
          <w:p w:rsidR="00D978D0" w:rsidRPr="00BA543E" w:rsidRDefault="00D978D0" w:rsidP="00BA543E">
            <w:pPr>
              <w:jc w:val="center"/>
              <w:rPr>
                <w:rFonts w:cs="Arial"/>
                <w:b/>
                <w:sz w:val="19"/>
                <w:szCs w:val="19"/>
                <w:lang w:val="en-US"/>
              </w:rPr>
            </w:pPr>
            <w:r w:rsidRPr="00BA543E">
              <w:rPr>
                <w:rFonts w:cs="Arial"/>
                <w:b/>
                <w:sz w:val="19"/>
                <w:szCs w:val="19"/>
                <w:lang w:val="en-US"/>
              </w:rPr>
              <w:t>Decision-more accurate predictions provided by:</w:t>
            </w:r>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r w:rsidRPr="00BA543E">
              <w:rPr>
                <w:rFonts w:cs="Arial"/>
                <w:b/>
                <w:sz w:val="19"/>
                <w:szCs w:val="19"/>
              </w:rPr>
              <w:t xml:space="preserve">GDP </w:t>
            </w:r>
            <w:proofErr w:type="spellStart"/>
            <w:r w:rsidRPr="00BA543E">
              <w:rPr>
                <w:rFonts w:cs="Arial"/>
                <w:b/>
                <w:sz w:val="19"/>
                <w:szCs w:val="19"/>
              </w:rPr>
              <w:t>deflator</w:t>
            </w:r>
            <w:proofErr w:type="spellEnd"/>
          </w:p>
        </w:tc>
        <w:tc>
          <w:tcPr>
            <w:tcW w:w="2992" w:type="dxa"/>
            <w:gridSpan w:val="2"/>
            <w:shd w:val="clear" w:color="auto" w:fill="auto"/>
          </w:tcPr>
          <w:p w:rsidR="00D978D0" w:rsidRPr="00BA543E" w:rsidRDefault="00D978D0" w:rsidP="00BA543E">
            <w:pPr>
              <w:jc w:val="both"/>
              <w:rPr>
                <w:rFonts w:cs="Arial"/>
                <w:sz w:val="19"/>
                <w:szCs w:val="19"/>
              </w:rPr>
            </w:pP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-6,822</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-5,267</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-3,5054</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-2.724</w:t>
            </w:r>
            <w:r w:rsidR="00B7009B" w:rsidRPr="00BA543E">
              <w:rPr>
                <w:rFonts w:cs="Arial"/>
                <w:sz w:val="19"/>
                <w:szCs w:val="19"/>
              </w:rPr>
              <w:t xml:space="preserve"> </w:t>
            </w:r>
            <w:r w:rsidRPr="00BA543E">
              <w:rPr>
                <w:rFonts w:cs="Arial"/>
                <w:sz w:val="19"/>
                <w:szCs w:val="19"/>
              </w:rPr>
              <w:t>p-value = 0.0064</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lastRenderedPageBreak/>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10.821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0.0010</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-3.290</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0.0010</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2.2056</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proofErr w:type="spellStart"/>
            <w:r w:rsidRPr="00BA543E">
              <w:rPr>
                <w:rFonts w:cs="Arial"/>
                <w:b/>
                <w:sz w:val="19"/>
                <w:szCs w:val="19"/>
              </w:rPr>
              <w:t>Private</w:t>
            </w:r>
            <w:proofErr w:type="spellEnd"/>
            <w:r w:rsidRPr="00BA543E">
              <w:rPr>
                <w:rFonts w:cs="Arial"/>
                <w:b/>
                <w:sz w:val="19"/>
                <w:szCs w:val="19"/>
              </w:rPr>
              <w:t xml:space="preserve"> </w:t>
            </w:r>
            <w:proofErr w:type="spellStart"/>
            <w:r w:rsidRPr="00BA543E">
              <w:rPr>
                <w:rFonts w:cs="Arial"/>
                <w:b/>
                <w:sz w:val="19"/>
                <w:szCs w:val="19"/>
              </w:rPr>
              <w:t>consumption</w:t>
            </w:r>
            <w:proofErr w:type="spellEnd"/>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E2</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-21,448</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 </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-53,130</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-7,0172</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-1.641</w:t>
            </w:r>
            <w:r w:rsidR="00B7009B" w:rsidRPr="00BA543E">
              <w:rPr>
                <w:rFonts w:cs="Arial"/>
                <w:sz w:val="19"/>
                <w:szCs w:val="19"/>
              </w:rPr>
              <w:t xml:space="preserve"> </w:t>
            </w:r>
            <w:r w:rsidRPr="00BA543E">
              <w:rPr>
                <w:rFonts w:cs="Arial"/>
                <w:sz w:val="19"/>
                <w:szCs w:val="19"/>
              </w:rPr>
              <w:t>p-value = 0.1009</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6.223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0.0126</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-2.495</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0.0126</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3.0324</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r w:rsidRPr="00BA543E">
              <w:rPr>
                <w:rFonts w:cs="Arial"/>
                <w:b/>
                <w:sz w:val="19"/>
                <w:szCs w:val="19"/>
              </w:rPr>
              <w:t xml:space="preserve">GDP </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E2</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-0,700</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-3,354</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E2</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0,5691</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.3721</w:t>
            </w:r>
            <w:r w:rsidR="00B7009B" w:rsidRPr="00BA543E">
              <w:rPr>
                <w:rFonts w:cs="Arial"/>
                <w:sz w:val="19"/>
                <w:szCs w:val="19"/>
              </w:rPr>
              <w:t xml:space="preserve"> </w:t>
            </w:r>
            <w:r w:rsidRPr="00BA543E">
              <w:rPr>
                <w:rFonts w:cs="Arial"/>
                <w:sz w:val="19"/>
                <w:szCs w:val="19"/>
              </w:rPr>
              <w:t>p-value = 0.7098</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E2</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0.143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0.7055</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-0.378</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0.7055</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0.9784</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r w:rsidRPr="00BA543E">
              <w:rPr>
                <w:rFonts w:cs="Arial"/>
                <w:b/>
                <w:sz w:val="19"/>
                <w:szCs w:val="19"/>
              </w:rPr>
              <w:t>Inflation rate</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E2</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0,068</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0,082</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0.1458</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.0118</w:t>
            </w:r>
            <w:r w:rsidR="00B7009B" w:rsidRPr="00BA543E">
              <w:rPr>
                <w:rFonts w:cs="Arial"/>
                <w:sz w:val="19"/>
                <w:szCs w:val="19"/>
              </w:rPr>
              <w:t xml:space="preserve"> </w:t>
            </w:r>
            <w:r w:rsidRPr="00BA543E">
              <w:rPr>
                <w:rFonts w:cs="Arial"/>
                <w:sz w:val="19"/>
                <w:szCs w:val="19"/>
              </w:rPr>
              <w:t>p-value = 0.9906</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E2</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3.721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0.0537</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1.929</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0.0537</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0.7846</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proofErr w:type="spellStart"/>
            <w:r w:rsidRPr="00BA543E">
              <w:rPr>
                <w:rFonts w:cs="Arial"/>
                <w:b/>
                <w:sz w:val="19"/>
                <w:szCs w:val="19"/>
              </w:rPr>
              <w:t>Unemployment</w:t>
            </w:r>
            <w:proofErr w:type="spellEnd"/>
            <w:r w:rsidRPr="00BA543E">
              <w:rPr>
                <w:rFonts w:cs="Arial"/>
                <w:b/>
                <w:sz w:val="19"/>
                <w:szCs w:val="19"/>
              </w:rPr>
              <w:t xml:space="preserve"> rate</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E2</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0,631</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1,941</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0,0857</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1.051</w:t>
            </w:r>
            <w:r w:rsidR="00B7009B" w:rsidRPr="00BA543E">
              <w:rPr>
                <w:rFonts w:cs="Arial"/>
                <w:sz w:val="19"/>
                <w:szCs w:val="19"/>
              </w:rPr>
              <w:t xml:space="preserve"> </w:t>
            </w:r>
            <w:r w:rsidRPr="00BA543E">
              <w:rPr>
                <w:rFonts w:cs="Arial"/>
                <w:sz w:val="19"/>
                <w:szCs w:val="19"/>
              </w:rPr>
              <w:t>p-value = 0.2933</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E2</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0.367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0.5449</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0.605</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0.5449</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0.7125</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r w:rsidRPr="00BA543E">
              <w:rPr>
                <w:rFonts w:cs="Arial"/>
                <w:b/>
                <w:sz w:val="19"/>
                <w:szCs w:val="19"/>
              </w:rPr>
              <w:lastRenderedPageBreak/>
              <w:t>Exports rate</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E2</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-39,135</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-6,727</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0,0324</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-1.871</w:t>
            </w:r>
            <w:r w:rsidR="00B7009B" w:rsidRPr="00BA543E">
              <w:rPr>
                <w:rFonts w:cs="Arial"/>
                <w:sz w:val="19"/>
                <w:szCs w:val="19"/>
              </w:rPr>
              <w:t xml:space="preserve"> </w:t>
            </w:r>
            <w:r w:rsidRPr="00BA543E">
              <w:rPr>
                <w:rFonts w:cs="Arial"/>
                <w:sz w:val="19"/>
                <w:szCs w:val="19"/>
              </w:rPr>
              <w:t>p-value = 0.0613</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9.143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0.0025</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-3.024</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0.0025</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2.0248</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jc w:val="both"/>
              <w:rPr>
                <w:rFonts w:cs="Arial"/>
                <w:b/>
                <w:sz w:val="19"/>
                <w:szCs w:val="19"/>
              </w:rPr>
            </w:pPr>
            <w:r w:rsidRPr="00BA543E">
              <w:rPr>
                <w:rFonts w:cs="Arial"/>
                <w:b/>
                <w:sz w:val="19"/>
                <w:szCs w:val="19"/>
              </w:rPr>
              <w:t>Exchange rate</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E2</w:t>
            </w:r>
          </w:p>
        </w:tc>
        <w:tc>
          <w:tcPr>
            <w:tcW w:w="2106" w:type="dxa"/>
            <w:shd w:val="clear" w:color="auto" w:fill="auto"/>
          </w:tcPr>
          <w:p w:rsidR="00D978D0" w:rsidRPr="00BA543E" w:rsidRDefault="00D978D0" w:rsidP="00BA543E">
            <w:pPr>
              <w:jc w:val="both"/>
              <w:rPr>
                <w:rFonts w:cs="Arial"/>
                <w:sz w:val="19"/>
                <w:szCs w:val="19"/>
              </w:rPr>
            </w:pP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MGN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-2,452</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HLN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color w:val="000000"/>
                <w:sz w:val="19"/>
                <w:szCs w:val="19"/>
              </w:rPr>
              <w:t>-6,851</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MR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20,2007</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DM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S(1) =</w:t>
            </w:r>
            <w:r w:rsidR="00B7009B" w:rsidRPr="00BA543E">
              <w:rPr>
                <w:rFonts w:cs="Arial"/>
                <w:sz w:val="19"/>
                <w:szCs w:val="19"/>
              </w:rPr>
              <w:t xml:space="preserve"> </w:t>
            </w:r>
            <w:r w:rsidRPr="00BA543E">
              <w:rPr>
                <w:rFonts w:cs="Arial"/>
                <w:sz w:val="19"/>
                <w:szCs w:val="19"/>
              </w:rPr>
              <w:t>-1.942</w:t>
            </w:r>
            <w:r w:rsidR="00B7009B" w:rsidRPr="00BA543E">
              <w:rPr>
                <w:rFonts w:cs="Arial"/>
                <w:sz w:val="19"/>
                <w:szCs w:val="19"/>
              </w:rPr>
              <w:t xml:space="preserve"> </w:t>
            </w:r>
            <w:r w:rsidRPr="00BA543E">
              <w:rPr>
                <w:rFonts w:cs="Arial"/>
                <w:sz w:val="19"/>
                <w:szCs w:val="19"/>
              </w:rPr>
              <w:t>p-value = 0.0521</w:t>
            </w:r>
          </w:p>
        </w:tc>
        <w:tc>
          <w:tcPr>
            <w:tcW w:w="2106" w:type="dxa"/>
            <w:shd w:val="clear" w:color="auto" w:fill="auto"/>
          </w:tcPr>
          <w:p w:rsidR="00D978D0" w:rsidRPr="00BA543E" w:rsidRDefault="00D978D0" w:rsidP="00BA543E">
            <w:pPr>
              <w:jc w:val="both"/>
              <w:rPr>
                <w:rFonts w:cs="Arial"/>
                <w:sz w:val="19"/>
                <w:szCs w:val="19"/>
              </w:rPr>
            </w:pPr>
            <w:proofErr w:type="spellStart"/>
            <w:r w:rsidRPr="00BA543E">
              <w:rPr>
                <w:rFonts w:cs="Arial"/>
                <w:sz w:val="19"/>
                <w:szCs w:val="19"/>
              </w:rPr>
              <w:t>Dobrescu’s</w:t>
            </w:r>
            <w:proofErr w:type="spellEnd"/>
            <w:r w:rsidRPr="00BA543E">
              <w:rPr>
                <w:rFonts w:cs="Arial"/>
                <w:sz w:val="19"/>
                <w:szCs w:val="19"/>
              </w:rPr>
              <w:t xml:space="preserve"> model</w:t>
            </w:r>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 xml:space="preserve">Standard </w:t>
            </w:r>
            <w:proofErr w:type="spellStart"/>
            <w:r w:rsidRPr="00BA543E">
              <w:rPr>
                <w:rFonts w:cs="Arial"/>
                <w:sz w:val="19"/>
                <w:szCs w:val="19"/>
              </w:rPr>
              <w:t>sign</w:t>
            </w:r>
            <w:proofErr w:type="spellEnd"/>
            <w:r w:rsidRPr="00BA543E">
              <w:rPr>
                <w:rFonts w:cs="Arial"/>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chi-</w:t>
            </w:r>
            <w:proofErr w:type="spellStart"/>
            <w:r w:rsidRPr="00BA543E">
              <w:rPr>
                <w:rFonts w:cs="Arial"/>
                <w:sz w:val="19"/>
                <w:szCs w:val="19"/>
              </w:rPr>
              <w:t>squared</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 xml:space="preserve">0.572 </w:t>
            </w:r>
          </w:p>
          <w:p w:rsidR="00D978D0" w:rsidRPr="00BA543E" w:rsidRDefault="00D978D0" w:rsidP="00BA543E">
            <w:pPr>
              <w:jc w:val="both"/>
              <w:rPr>
                <w:rFonts w:cs="Arial"/>
                <w:sz w:val="19"/>
                <w:szCs w:val="19"/>
              </w:rPr>
            </w:pPr>
            <w:proofErr w:type="spellStart"/>
            <w:r w:rsidRPr="00BA543E">
              <w:rPr>
                <w:rFonts w:cs="Arial"/>
                <w:sz w:val="19"/>
                <w:szCs w:val="19"/>
              </w:rPr>
              <w:t>probability</w:t>
            </w:r>
            <w:proofErr w:type="spellEnd"/>
            <w:r w:rsidRPr="00BA543E">
              <w:rPr>
                <w:rFonts w:cs="Arial"/>
                <w:sz w:val="19"/>
                <w:szCs w:val="19"/>
              </w:rPr>
              <w:t xml:space="preserve"> =</w:t>
            </w:r>
            <w:r w:rsidR="00B7009B" w:rsidRPr="00BA543E">
              <w:rPr>
                <w:rFonts w:cs="Arial"/>
                <w:sz w:val="19"/>
                <w:szCs w:val="19"/>
              </w:rPr>
              <w:t xml:space="preserve"> </w:t>
            </w:r>
            <w:r w:rsidRPr="00BA543E">
              <w:rPr>
                <w:rFonts w:cs="Arial"/>
                <w:sz w:val="19"/>
                <w:szCs w:val="19"/>
              </w:rPr>
              <w:t>0.4495</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4E2D32" w:rsidRDefault="00D978D0" w:rsidP="00BA543E">
            <w:pPr>
              <w:ind w:left="227"/>
              <w:jc w:val="both"/>
              <w:rPr>
                <w:rFonts w:cs="Arial"/>
                <w:spacing w:val="-4"/>
                <w:sz w:val="19"/>
                <w:szCs w:val="19"/>
              </w:rPr>
            </w:pPr>
            <w:proofErr w:type="spellStart"/>
            <w:r w:rsidRPr="004E2D32">
              <w:rPr>
                <w:rFonts w:cs="Arial"/>
                <w:spacing w:val="-4"/>
                <w:sz w:val="19"/>
                <w:szCs w:val="19"/>
              </w:rPr>
              <w:t>Wilcon’s</w:t>
            </w:r>
            <w:proofErr w:type="spellEnd"/>
            <w:r w:rsidRPr="004E2D32">
              <w:rPr>
                <w:rFonts w:cs="Arial"/>
                <w:spacing w:val="-4"/>
                <w:sz w:val="19"/>
                <w:szCs w:val="19"/>
              </w:rPr>
              <w:t xml:space="preserve"> </w:t>
            </w:r>
            <w:proofErr w:type="spellStart"/>
            <w:r w:rsidRPr="004E2D32">
              <w:rPr>
                <w:rFonts w:cs="Arial"/>
                <w:spacing w:val="-4"/>
                <w:sz w:val="19"/>
                <w:szCs w:val="19"/>
              </w:rPr>
              <w:t>signed</w:t>
            </w:r>
            <w:proofErr w:type="spellEnd"/>
            <w:r w:rsidRPr="004E2D32">
              <w:rPr>
                <w:rFonts w:cs="Arial"/>
                <w:spacing w:val="-4"/>
                <w:sz w:val="19"/>
                <w:szCs w:val="19"/>
              </w:rPr>
              <w:t xml:space="preserve"> </w:t>
            </w:r>
            <w:proofErr w:type="spellStart"/>
            <w:r w:rsidRPr="004E2D32">
              <w:rPr>
                <w:rFonts w:cs="Arial"/>
                <w:spacing w:val="-4"/>
                <w:sz w:val="19"/>
                <w:szCs w:val="19"/>
              </w:rPr>
              <w:t>rank</w:t>
            </w:r>
            <w:proofErr w:type="spellEnd"/>
            <w:r w:rsidRPr="004E2D32">
              <w:rPr>
                <w:rFonts w:cs="Arial"/>
                <w:spacing w:val="-4"/>
                <w:sz w:val="19"/>
                <w:szCs w:val="19"/>
              </w:rPr>
              <w:t xml:space="preserve">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z =</w:t>
            </w:r>
            <w:r w:rsidR="00B7009B" w:rsidRPr="00BA543E">
              <w:rPr>
                <w:rFonts w:cs="Arial"/>
                <w:sz w:val="19"/>
                <w:szCs w:val="19"/>
              </w:rPr>
              <w:t xml:space="preserve"> </w:t>
            </w:r>
            <w:r w:rsidRPr="00BA543E">
              <w:rPr>
                <w:rFonts w:cs="Arial"/>
                <w:sz w:val="19"/>
                <w:szCs w:val="19"/>
              </w:rPr>
              <w:t>0.756</w:t>
            </w:r>
          </w:p>
          <w:p w:rsidR="00D978D0" w:rsidRPr="00BA543E" w:rsidRDefault="00D978D0" w:rsidP="00BA543E">
            <w:pPr>
              <w:jc w:val="both"/>
              <w:rPr>
                <w:rFonts w:cs="Arial"/>
                <w:sz w:val="19"/>
                <w:szCs w:val="19"/>
              </w:rPr>
            </w:pPr>
            <w:proofErr w:type="spellStart"/>
            <w:r w:rsidRPr="00BA543E">
              <w:rPr>
                <w:rFonts w:cs="Arial"/>
                <w:sz w:val="19"/>
                <w:szCs w:val="19"/>
              </w:rPr>
              <w:t>Prob</w:t>
            </w:r>
            <w:proofErr w:type="spellEnd"/>
            <w:r w:rsidRPr="00BA543E">
              <w:rPr>
                <w:rFonts w:cs="Arial"/>
                <w:sz w:val="19"/>
                <w:szCs w:val="19"/>
              </w:rPr>
              <w:t>&gt; |z| =</w:t>
            </w:r>
            <w:r w:rsidR="00B7009B" w:rsidRPr="00BA543E">
              <w:rPr>
                <w:rFonts w:cs="Arial"/>
                <w:sz w:val="19"/>
                <w:szCs w:val="19"/>
              </w:rPr>
              <w:t xml:space="preserve"> </w:t>
            </w:r>
            <w:r w:rsidRPr="00BA543E">
              <w:rPr>
                <w:rFonts w:cs="Arial"/>
                <w:sz w:val="19"/>
                <w:szCs w:val="19"/>
              </w:rPr>
              <w:t>0.4495</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r w:rsidR="00D978D0" w:rsidRPr="00BA543E" w:rsidTr="00BA543E">
        <w:trPr>
          <w:jc w:val="center"/>
        </w:trPr>
        <w:tc>
          <w:tcPr>
            <w:tcW w:w="2268" w:type="dxa"/>
            <w:shd w:val="clear" w:color="auto" w:fill="auto"/>
          </w:tcPr>
          <w:p w:rsidR="00D978D0" w:rsidRPr="00BA543E" w:rsidRDefault="00D978D0" w:rsidP="00BA543E">
            <w:pPr>
              <w:ind w:left="227"/>
              <w:jc w:val="both"/>
              <w:rPr>
                <w:rFonts w:cs="Arial"/>
                <w:sz w:val="19"/>
                <w:szCs w:val="19"/>
              </w:rPr>
            </w:pPr>
            <w:r w:rsidRPr="00BA543E">
              <w:rPr>
                <w:rFonts w:cs="Arial"/>
                <w:sz w:val="19"/>
                <w:szCs w:val="19"/>
              </w:rPr>
              <w:t>PT test</w:t>
            </w:r>
          </w:p>
        </w:tc>
        <w:tc>
          <w:tcPr>
            <w:tcW w:w="142" w:type="dxa"/>
            <w:tcBorders>
              <w:right w:val="nil"/>
            </w:tcBorders>
            <w:shd w:val="clear" w:color="auto" w:fill="auto"/>
          </w:tcPr>
          <w:p w:rsidR="00D978D0" w:rsidRPr="00BA543E" w:rsidRDefault="00D978D0" w:rsidP="00BA543E">
            <w:pPr>
              <w:jc w:val="both"/>
              <w:rPr>
                <w:rFonts w:cs="Arial"/>
                <w:sz w:val="19"/>
                <w:szCs w:val="19"/>
              </w:rPr>
            </w:pPr>
          </w:p>
        </w:tc>
        <w:tc>
          <w:tcPr>
            <w:tcW w:w="2850" w:type="dxa"/>
            <w:tcBorders>
              <w:left w:val="nil"/>
            </w:tcBorders>
            <w:shd w:val="clear" w:color="auto" w:fill="auto"/>
          </w:tcPr>
          <w:p w:rsidR="00D978D0" w:rsidRPr="00BA543E" w:rsidRDefault="00D978D0" w:rsidP="00BA543E">
            <w:pPr>
              <w:jc w:val="both"/>
              <w:rPr>
                <w:rFonts w:cs="Arial"/>
                <w:sz w:val="19"/>
                <w:szCs w:val="19"/>
              </w:rPr>
            </w:pPr>
            <w:r w:rsidRPr="00BA543E">
              <w:rPr>
                <w:rFonts w:cs="Arial"/>
                <w:sz w:val="19"/>
                <w:szCs w:val="19"/>
              </w:rPr>
              <w:t>0.5567</w:t>
            </w:r>
          </w:p>
        </w:tc>
        <w:tc>
          <w:tcPr>
            <w:tcW w:w="2106" w:type="dxa"/>
            <w:shd w:val="clear" w:color="auto" w:fill="auto"/>
          </w:tcPr>
          <w:p w:rsidR="00D978D0" w:rsidRPr="00BA543E" w:rsidRDefault="00D978D0" w:rsidP="00BA543E">
            <w:pPr>
              <w:jc w:val="both"/>
              <w:rPr>
                <w:rFonts w:cs="Arial"/>
                <w:sz w:val="19"/>
                <w:szCs w:val="19"/>
              </w:rPr>
            </w:pPr>
            <w:r w:rsidRPr="00BA543E">
              <w:rPr>
                <w:rFonts w:cs="Arial"/>
                <w:sz w:val="19"/>
                <w:szCs w:val="19"/>
              </w:rPr>
              <w:t xml:space="preserve">No </w:t>
            </w:r>
            <w:proofErr w:type="spellStart"/>
            <w:r w:rsidRPr="00BA543E">
              <w:rPr>
                <w:rFonts w:cs="Arial"/>
                <w:sz w:val="19"/>
                <w:szCs w:val="19"/>
              </w:rPr>
              <w:t>differences</w:t>
            </w:r>
            <w:proofErr w:type="spellEnd"/>
          </w:p>
        </w:tc>
      </w:tr>
    </w:tbl>
    <w:p w:rsidR="00D978D0" w:rsidRPr="004E2D32" w:rsidRDefault="00D978D0" w:rsidP="004E2D32">
      <w:pPr>
        <w:pStyle w:val="ListParagraph"/>
        <w:spacing w:before="120"/>
        <w:ind w:left="0"/>
        <w:contextualSpacing w:val="0"/>
        <w:jc w:val="both"/>
        <w:rPr>
          <w:rFonts w:ascii="Arial" w:hAnsi="Arial" w:cs="Arial"/>
          <w:sz w:val="18"/>
          <w:szCs w:val="18"/>
          <w:lang w:val="en-US"/>
        </w:rPr>
      </w:pPr>
      <w:r w:rsidRPr="004E2D32">
        <w:rPr>
          <w:rFonts w:ascii="Arial" w:hAnsi="Arial" w:cs="Arial"/>
          <w:sz w:val="18"/>
          <w:szCs w:val="18"/>
          <w:lang w:val="en-US"/>
        </w:rPr>
        <w:t>Note: The critical value for MGN test is 2.262</w:t>
      </w:r>
    </w:p>
    <w:p w:rsidR="00D978D0" w:rsidRPr="004E2D32" w:rsidRDefault="00D978D0" w:rsidP="001878A4">
      <w:pPr>
        <w:pStyle w:val="ListParagraph"/>
        <w:ind w:left="0"/>
        <w:contextualSpacing w:val="0"/>
        <w:jc w:val="both"/>
        <w:rPr>
          <w:rFonts w:ascii="Arial" w:hAnsi="Arial" w:cs="Arial"/>
          <w:i/>
          <w:sz w:val="18"/>
          <w:szCs w:val="18"/>
          <w:lang w:val="en-US"/>
        </w:rPr>
      </w:pPr>
      <w:r w:rsidRPr="004E2D32">
        <w:rPr>
          <w:rFonts w:ascii="Arial" w:hAnsi="Arial" w:cs="Arial"/>
          <w:i/>
          <w:sz w:val="18"/>
          <w:szCs w:val="18"/>
          <w:lang w:val="en-US"/>
        </w:rPr>
        <w:t>Source: author’s computations</w:t>
      </w:r>
    </w:p>
    <w:p w:rsidR="00E17784" w:rsidRPr="007E761C" w:rsidRDefault="00E17784" w:rsidP="00FD228B">
      <w:pPr>
        <w:jc w:val="both"/>
        <w:rPr>
          <w:rFonts w:cs="Arial"/>
          <w:szCs w:val="20"/>
          <w:lang w:val="en-US"/>
        </w:rPr>
      </w:pPr>
    </w:p>
    <w:p w:rsidR="001878A4" w:rsidRPr="001878A4" w:rsidRDefault="001878A4" w:rsidP="009276D8">
      <w:pPr>
        <w:ind w:firstLine="720"/>
        <w:jc w:val="both"/>
        <w:rPr>
          <w:rFonts w:cs="Arial"/>
          <w:szCs w:val="20"/>
          <w:lang w:val="en-US" w:eastAsia="ko-KR"/>
        </w:rPr>
      </w:pPr>
      <w:r w:rsidRPr="001878A4">
        <w:rPr>
          <w:rFonts w:cs="Arial"/>
          <w:szCs w:val="20"/>
          <w:lang w:val="en-US" w:eastAsia="ko-KR"/>
        </w:rPr>
        <w:t xml:space="preserve">In pre-crisis period, MGN and MR tests indicates no significant differences in accuracy between the two types of forecasts for GDP deflator, while the other tests stated that </w:t>
      </w:r>
      <w:proofErr w:type="spellStart"/>
      <w:r w:rsidRPr="001878A4">
        <w:rPr>
          <w:rFonts w:cs="Arial"/>
          <w:szCs w:val="20"/>
          <w:lang w:val="en-US" w:eastAsia="ko-KR"/>
        </w:rPr>
        <w:t>Dobrescu</w:t>
      </w:r>
      <w:proofErr w:type="spellEnd"/>
      <w:r w:rsidRPr="001878A4">
        <w:rPr>
          <w:rFonts w:cs="Arial"/>
          <w:szCs w:val="20"/>
          <w:lang w:val="en-US" w:eastAsia="ko-KR"/>
        </w:rPr>
        <w:t xml:space="preserve"> model predicted better than E2. </w:t>
      </w:r>
    </w:p>
    <w:p w:rsidR="001878A4" w:rsidRPr="001878A4" w:rsidRDefault="001878A4" w:rsidP="00266FA4">
      <w:pPr>
        <w:ind w:firstLine="720"/>
        <w:jc w:val="both"/>
        <w:rPr>
          <w:rFonts w:cs="Arial"/>
          <w:szCs w:val="20"/>
          <w:lang w:val="en-US" w:eastAsia="ko-KR"/>
        </w:rPr>
      </w:pPr>
      <w:r w:rsidRPr="001878A4">
        <w:rPr>
          <w:rFonts w:cs="Arial"/>
          <w:szCs w:val="20"/>
          <w:lang w:val="en-US" w:eastAsia="ko-KR"/>
        </w:rPr>
        <w:t xml:space="preserve">MGN and DM tests recommend E2 for consumption predictions in pre-crisis period, while the other tests showed no differences. For GDP and inflation rate predictions, only DM test suggests the superiority of </w:t>
      </w:r>
      <w:proofErr w:type="spellStart"/>
      <w:r w:rsidRPr="001878A4">
        <w:rPr>
          <w:rFonts w:cs="Arial"/>
          <w:szCs w:val="20"/>
          <w:lang w:val="en-US" w:eastAsia="ko-KR"/>
        </w:rPr>
        <w:t>Dobrescu</w:t>
      </w:r>
      <w:proofErr w:type="spellEnd"/>
      <w:r w:rsidRPr="001878A4">
        <w:rPr>
          <w:rFonts w:cs="Arial"/>
          <w:szCs w:val="20"/>
          <w:lang w:val="en-US" w:eastAsia="ko-KR"/>
        </w:rPr>
        <w:t xml:space="preserve"> model, while all the </w:t>
      </w:r>
      <w:r w:rsidRPr="002D065F">
        <w:rPr>
          <w:rFonts w:cs="Arial"/>
          <w:spacing w:val="-6"/>
          <w:szCs w:val="20"/>
          <w:lang w:val="en-US" w:eastAsia="ko-KR"/>
        </w:rPr>
        <w:t>other tests indicated the lack of significant accuracy differences. For the</w:t>
      </w:r>
      <w:r w:rsidRPr="001878A4">
        <w:rPr>
          <w:rFonts w:cs="Arial"/>
          <w:szCs w:val="20"/>
          <w:lang w:val="en-US" w:eastAsia="ko-KR"/>
        </w:rPr>
        <w:t xml:space="preserve"> unemployment rate DM test recommends the E2 predictions as better, while the other tests did not identified significant differences. MR and MGN for exports rate forecasts considered that </w:t>
      </w:r>
      <w:proofErr w:type="spellStart"/>
      <w:r w:rsidRPr="001878A4">
        <w:rPr>
          <w:rFonts w:cs="Arial"/>
          <w:szCs w:val="20"/>
          <w:lang w:val="en-US" w:eastAsia="ko-KR"/>
        </w:rPr>
        <w:t>Dobrescu</w:t>
      </w:r>
      <w:proofErr w:type="spellEnd"/>
      <w:r w:rsidRPr="001878A4">
        <w:rPr>
          <w:rFonts w:cs="Arial"/>
          <w:szCs w:val="20"/>
          <w:lang w:val="en-US" w:eastAsia="ko-KR"/>
        </w:rPr>
        <w:t xml:space="preserve"> model is better, while the rest of accuracy tests did not identify differences. The non-parametric tests did not indicated differences in accuracy for exchange rate forecasts, while the other tests recommended the use of </w:t>
      </w:r>
      <w:proofErr w:type="spellStart"/>
      <w:r w:rsidRPr="001878A4">
        <w:rPr>
          <w:rFonts w:cs="Arial"/>
          <w:szCs w:val="20"/>
          <w:lang w:val="en-US" w:eastAsia="ko-KR"/>
        </w:rPr>
        <w:t>Dobrescu</w:t>
      </w:r>
      <w:proofErr w:type="spellEnd"/>
      <w:r w:rsidRPr="001878A4">
        <w:rPr>
          <w:rFonts w:cs="Arial"/>
          <w:szCs w:val="20"/>
          <w:lang w:val="en-US" w:eastAsia="ko-KR"/>
        </w:rPr>
        <w:t xml:space="preserve"> model in pre-crisis period.</w:t>
      </w:r>
    </w:p>
    <w:p w:rsidR="002D065F" w:rsidRPr="009E420A" w:rsidRDefault="002D065F" w:rsidP="002D065F">
      <w:pPr>
        <w:ind w:firstLine="720"/>
        <w:jc w:val="both"/>
        <w:rPr>
          <w:rFonts w:cs="Arial"/>
          <w:szCs w:val="20"/>
          <w:lang w:val="en-US"/>
        </w:rPr>
      </w:pPr>
      <w:r w:rsidRPr="009E420A">
        <w:rPr>
          <w:rFonts w:cs="Arial"/>
          <w:szCs w:val="20"/>
          <w:lang w:val="en-US"/>
        </w:rPr>
        <w:t xml:space="preserve">Only HLN and DM test indicated that E2 forecasts for GDP deflator are better, the other tests showing no significant differences in accuracy during the crisis period. On the horizon from 2009 to 2013, </w:t>
      </w:r>
      <w:proofErr w:type="spellStart"/>
      <w:r w:rsidRPr="009E420A">
        <w:rPr>
          <w:rFonts w:cs="Arial"/>
          <w:szCs w:val="20"/>
          <w:lang w:val="en-US"/>
        </w:rPr>
        <w:t>Dobrescu</w:t>
      </w:r>
      <w:proofErr w:type="spellEnd"/>
      <w:r w:rsidRPr="009E420A">
        <w:rPr>
          <w:rFonts w:cs="Arial"/>
          <w:szCs w:val="20"/>
          <w:lang w:val="en-US"/>
        </w:rPr>
        <w:t xml:space="preserve"> model predicted better the private consumption, only HLN test showing no differences in accuracy. According to all the tests, excepting DM that sustains the superiority of E2 predictions during the crisis, all the other tests did not evidenced large differences.</w:t>
      </w:r>
      <w:r>
        <w:rPr>
          <w:rFonts w:cs="Arial"/>
          <w:szCs w:val="20"/>
          <w:lang w:val="en-US"/>
        </w:rPr>
        <w:t xml:space="preserve"> </w:t>
      </w:r>
      <w:r w:rsidRPr="009E420A">
        <w:rPr>
          <w:rFonts w:cs="Arial"/>
          <w:szCs w:val="20"/>
          <w:lang w:val="en-US"/>
        </w:rPr>
        <w:t xml:space="preserve">For exports rate the parametric test recommends </w:t>
      </w:r>
      <w:proofErr w:type="spellStart"/>
      <w:r w:rsidRPr="009E420A">
        <w:rPr>
          <w:rFonts w:cs="Arial"/>
          <w:szCs w:val="20"/>
          <w:lang w:val="en-US"/>
        </w:rPr>
        <w:t>Dobrescu</w:t>
      </w:r>
      <w:proofErr w:type="spellEnd"/>
      <w:r w:rsidRPr="009E420A">
        <w:rPr>
          <w:rFonts w:cs="Arial"/>
          <w:szCs w:val="20"/>
          <w:lang w:val="en-US"/>
        </w:rPr>
        <w:t xml:space="preserve"> model while the non-parametric one did not </w:t>
      </w:r>
      <w:r w:rsidRPr="00534B2F">
        <w:rPr>
          <w:rFonts w:cs="Arial"/>
          <w:spacing w:val="-2"/>
          <w:szCs w:val="20"/>
          <w:lang w:val="en-US"/>
        </w:rPr>
        <w:t xml:space="preserve">identified differences. Exchange rate is better predicted by </w:t>
      </w:r>
      <w:proofErr w:type="spellStart"/>
      <w:r w:rsidRPr="00534B2F">
        <w:rPr>
          <w:rFonts w:cs="Arial"/>
          <w:spacing w:val="-2"/>
          <w:szCs w:val="20"/>
          <w:lang w:val="en-US"/>
        </w:rPr>
        <w:t>Dobrescu</w:t>
      </w:r>
      <w:proofErr w:type="spellEnd"/>
      <w:r w:rsidRPr="00534B2F">
        <w:rPr>
          <w:rFonts w:cs="Arial"/>
          <w:spacing w:val="-2"/>
          <w:szCs w:val="20"/>
          <w:lang w:val="en-US"/>
        </w:rPr>
        <w:t xml:space="preserve"> model,</w:t>
      </w:r>
      <w:r w:rsidRPr="009E420A">
        <w:rPr>
          <w:rFonts w:cs="Arial"/>
          <w:szCs w:val="20"/>
          <w:lang w:val="en-US"/>
        </w:rPr>
        <w:t xml:space="preserve"> according to DM test, all the other methods indicating no differences in accuracy. </w:t>
      </w:r>
    </w:p>
    <w:p w:rsidR="009E420A" w:rsidRDefault="009E420A" w:rsidP="00342D6F">
      <w:pPr>
        <w:jc w:val="center"/>
        <w:rPr>
          <w:rFonts w:cs="Arial"/>
          <w:b/>
          <w:szCs w:val="20"/>
          <w:lang w:val="en-US"/>
        </w:rPr>
      </w:pPr>
      <w:r w:rsidRPr="009276D8">
        <w:rPr>
          <w:rFonts w:cs="Arial"/>
          <w:b/>
          <w:szCs w:val="20"/>
          <w:lang w:val="en-US"/>
        </w:rPr>
        <w:lastRenderedPageBreak/>
        <w:t xml:space="preserve">Table 3. The results of forecasts accuracy </w:t>
      </w:r>
      <w:r w:rsidR="00342D6F">
        <w:rPr>
          <w:rFonts w:cs="Arial"/>
          <w:b/>
          <w:szCs w:val="20"/>
          <w:lang w:val="en-US"/>
        </w:rPr>
        <w:br/>
      </w:r>
      <w:r w:rsidRPr="009276D8">
        <w:rPr>
          <w:rFonts w:cs="Arial"/>
          <w:b/>
          <w:szCs w:val="20"/>
          <w:lang w:val="en-US"/>
        </w:rPr>
        <w:t>tests before crisis (</w:t>
      </w:r>
      <w:r w:rsidR="00342D6F" w:rsidRPr="009276D8">
        <w:rPr>
          <w:rFonts w:cs="Arial"/>
          <w:b/>
          <w:szCs w:val="20"/>
          <w:lang w:val="en-US"/>
        </w:rPr>
        <w:t>Horizon</w:t>
      </w:r>
      <w:r w:rsidRPr="009276D8">
        <w:rPr>
          <w:rFonts w:cs="Arial"/>
          <w:b/>
          <w:szCs w:val="20"/>
          <w:lang w:val="en-US"/>
        </w:rPr>
        <w:t>: 2004-2008)</w:t>
      </w:r>
    </w:p>
    <w:p w:rsidR="00342D6F" w:rsidRPr="00342D6F" w:rsidRDefault="00342D6F" w:rsidP="00342D6F">
      <w:pPr>
        <w:jc w:val="center"/>
        <w:rPr>
          <w:rFonts w:cs="Arial"/>
          <w:b/>
          <w:sz w:val="8"/>
          <w:szCs w:val="8"/>
          <w:lang w:val="en-US"/>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284"/>
        <w:gridCol w:w="2977"/>
        <w:gridCol w:w="1842"/>
      </w:tblGrid>
      <w:tr w:rsidR="009E420A" w:rsidRPr="00342D6F" w:rsidTr="009B1B79">
        <w:trPr>
          <w:tblHeade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 xml:space="preserve">Test </w:t>
            </w:r>
          </w:p>
        </w:tc>
        <w:tc>
          <w:tcPr>
            <w:tcW w:w="3261" w:type="dxa"/>
            <w:gridSpan w:val="2"/>
            <w:shd w:val="clear" w:color="auto" w:fill="auto"/>
          </w:tcPr>
          <w:p w:rsidR="009E420A" w:rsidRPr="00342D6F" w:rsidRDefault="009E420A" w:rsidP="009B1B79">
            <w:pPr>
              <w:spacing w:line="230" w:lineRule="auto"/>
              <w:jc w:val="center"/>
              <w:rPr>
                <w:rFonts w:cs="Arial"/>
                <w:b/>
                <w:sz w:val="19"/>
                <w:szCs w:val="19"/>
                <w:lang w:val="en-US"/>
              </w:rPr>
            </w:pPr>
            <w:r w:rsidRPr="00342D6F">
              <w:rPr>
                <w:rFonts w:cs="Arial"/>
                <w:b/>
                <w:sz w:val="19"/>
                <w:szCs w:val="19"/>
                <w:lang w:val="en-US"/>
              </w:rPr>
              <w:t xml:space="preserve">Statistic value for predictions </w:t>
            </w:r>
            <w:r w:rsidR="00342D6F">
              <w:rPr>
                <w:rFonts w:cs="Arial"/>
                <w:b/>
                <w:sz w:val="19"/>
                <w:szCs w:val="19"/>
                <w:lang w:val="en-US"/>
              </w:rPr>
              <w:br/>
            </w:r>
            <w:r w:rsidRPr="00342D6F">
              <w:rPr>
                <w:rFonts w:cs="Arial"/>
                <w:b/>
                <w:sz w:val="19"/>
                <w:szCs w:val="19"/>
                <w:lang w:val="en-US"/>
              </w:rPr>
              <w:t>made by:</w:t>
            </w:r>
          </w:p>
        </w:tc>
        <w:tc>
          <w:tcPr>
            <w:tcW w:w="1842" w:type="dxa"/>
            <w:shd w:val="clear" w:color="auto" w:fill="auto"/>
          </w:tcPr>
          <w:p w:rsidR="009E420A" w:rsidRPr="00342D6F" w:rsidRDefault="009E420A" w:rsidP="009B1B79">
            <w:pPr>
              <w:spacing w:line="230" w:lineRule="auto"/>
              <w:jc w:val="center"/>
              <w:rPr>
                <w:rFonts w:cs="Arial"/>
                <w:b/>
                <w:spacing w:val="-6"/>
                <w:sz w:val="19"/>
                <w:szCs w:val="19"/>
                <w:lang w:val="en-US"/>
              </w:rPr>
            </w:pPr>
            <w:r w:rsidRPr="00342D6F">
              <w:rPr>
                <w:rFonts w:cs="Arial"/>
                <w:b/>
                <w:spacing w:val="-6"/>
                <w:sz w:val="19"/>
                <w:szCs w:val="19"/>
                <w:lang w:val="en-US"/>
              </w:rPr>
              <w:t>Decision-more accurate predictions made by:</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GDP deflator</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-2,677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-3,512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0,0571</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w:t>
            </w:r>
            <w:r w:rsidR="00B7009B" w:rsidRPr="00342D6F">
              <w:rPr>
                <w:rFonts w:cs="Arial"/>
                <w:sz w:val="19"/>
                <w:szCs w:val="19"/>
                <w:lang w:val="en-US"/>
              </w:rPr>
              <w:t xml:space="preserve"> </w:t>
            </w:r>
            <w:r w:rsidRPr="00342D6F">
              <w:rPr>
                <w:rFonts w:cs="Arial"/>
                <w:sz w:val="19"/>
                <w:szCs w:val="19"/>
                <w:lang w:val="en-US"/>
              </w:rPr>
              <w:t>-27.88</w:t>
            </w:r>
            <w:r w:rsidR="00B7009B" w:rsidRPr="00342D6F">
              <w:rPr>
                <w:rFonts w:cs="Arial"/>
                <w:sz w:val="19"/>
                <w:szCs w:val="19"/>
                <w:lang w:val="en-US"/>
              </w:rPr>
              <w:t xml:space="preserve"> </w:t>
            </w:r>
            <w:r w:rsidRPr="00342D6F">
              <w:rPr>
                <w:rFonts w:cs="Arial"/>
                <w:sz w:val="19"/>
                <w:szCs w:val="19"/>
                <w:lang w:val="en-US"/>
              </w:rPr>
              <w:t>p-value = 0.0000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chi-squared =</w:t>
            </w:r>
            <w:r w:rsidR="00B7009B" w:rsidRPr="00342D6F">
              <w:rPr>
                <w:rFonts w:cs="Arial"/>
                <w:sz w:val="19"/>
                <w:szCs w:val="19"/>
                <w:lang w:val="en-US"/>
              </w:rPr>
              <w:t xml:space="preserve"> </w:t>
            </w:r>
            <w:r w:rsidRPr="00342D6F">
              <w:rPr>
                <w:rFonts w:cs="Arial"/>
                <w:sz w:val="19"/>
                <w:szCs w:val="19"/>
                <w:lang w:val="en-US"/>
              </w:rPr>
              <w:t xml:space="preserve">6.818 </w:t>
            </w:r>
          </w:p>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probability =</w:t>
            </w:r>
            <w:r w:rsidR="00B7009B" w:rsidRPr="00342D6F">
              <w:rPr>
                <w:rFonts w:cs="Arial"/>
                <w:sz w:val="19"/>
                <w:szCs w:val="19"/>
                <w:lang w:val="en-US"/>
              </w:rPr>
              <w:t xml:space="preserve"> </w:t>
            </w:r>
            <w:r w:rsidRPr="00342D6F">
              <w:rPr>
                <w:rFonts w:cs="Arial"/>
                <w:sz w:val="19"/>
                <w:szCs w:val="19"/>
                <w:lang w:val="en-US"/>
              </w:rPr>
              <w:t>0.0090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534B2F" w:rsidRDefault="009E420A" w:rsidP="009B1B79">
            <w:pPr>
              <w:spacing w:line="230" w:lineRule="auto"/>
              <w:ind w:left="227"/>
              <w:jc w:val="both"/>
              <w:rPr>
                <w:rFonts w:cs="Arial"/>
                <w:spacing w:val="-6"/>
                <w:sz w:val="19"/>
                <w:szCs w:val="19"/>
                <w:lang w:val="en-US"/>
              </w:rPr>
            </w:pPr>
            <w:proofErr w:type="spellStart"/>
            <w:r w:rsidRPr="00534B2F">
              <w:rPr>
                <w:rFonts w:cs="Arial"/>
                <w:spacing w:val="-6"/>
                <w:sz w:val="19"/>
                <w:szCs w:val="19"/>
                <w:lang w:val="en-US"/>
              </w:rPr>
              <w:t>Wilcon’s</w:t>
            </w:r>
            <w:proofErr w:type="spellEnd"/>
            <w:r w:rsidRPr="00534B2F">
              <w:rPr>
                <w:rFonts w:cs="Arial"/>
                <w:spacing w:val="-6"/>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-2.611</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0.0090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PT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3.0215</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Private consumption</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1,978</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-35,420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E2</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0,1091</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w:t>
            </w:r>
            <w:r w:rsidR="00B7009B" w:rsidRPr="00342D6F">
              <w:rPr>
                <w:rFonts w:cs="Arial"/>
                <w:sz w:val="19"/>
                <w:szCs w:val="19"/>
                <w:lang w:val="en-US"/>
              </w:rPr>
              <w:t xml:space="preserve"> </w:t>
            </w:r>
            <w:r w:rsidRPr="00342D6F">
              <w:rPr>
                <w:rFonts w:cs="Arial"/>
                <w:sz w:val="19"/>
                <w:szCs w:val="19"/>
                <w:lang w:val="en-US"/>
              </w:rPr>
              <w:t>1.848</w:t>
            </w:r>
            <w:r w:rsidR="00B7009B" w:rsidRPr="00342D6F">
              <w:rPr>
                <w:rFonts w:cs="Arial"/>
                <w:sz w:val="19"/>
                <w:szCs w:val="19"/>
                <w:lang w:val="en-US"/>
              </w:rPr>
              <w:t xml:space="preserve"> </w:t>
            </w:r>
            <w:r w:rsidRPr="00342D6F">
              <w:rPr>
                <w:rFonts w:cs="Arial"/>
                <w:sz w:val="19"/>
                <w:szCs w:val="19"/>
                <w:lang w:val="en-US"/>
              </w:rPr>
              <w:t>p-value = 0.0646</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E2</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proofErr w:type="gramStart"/>
            <w:r w:rsidRPr="00342D6F">
              <w:rPr>
                <w:rFonts w:cs="Arial"/>
                <w:sz w:val="19"/>
                <w:szCs w:val="19"/>
                <w:lang w:val="en-US"/>
              </w:rPr>
              <w:t>chi-squared</w:t>
            </w:r>
            <w:proofErr w:type="gramEnd"/>
            <w:r w:rsidRPr="00342D6F">
              <w:rPr>
                <w:rFonts w:cs="Arial"/>
                <w:sz w:val="19"/>
                <w:szCs w:val="19"/>
                <w:lang w:val="en-US"/>
              </w:rPr>
              <w:t xml:space="preserve"> =</w:t>
            </w:r>
            <w:r w:rsidR="00B7009B" w:rsidRPr="00342D6F">
              <w:rPr>
                <w:rFonts w:cs="Arial"/>
                <w:sz w:val="19"/>
                <w:szCs w:val="19"/>
                <w:lang w:val="en-US"/>
              </w:rPr>
              <w:t xml:space="preserve"> </w:t>
            </w:r>
            <w:r w:rsidRPr="00342D6F">
              <w:rPr>
                <w:rFonts w:cs="Arial"/>
                <w:sz w:val="19"/>
                <w:szCs w:val="19"/>
                <w:lang w:val="en-US"/>
              </w:rPr>
              <w:t>0.884.</w:t>
            </w:r>
          </w:p>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probability =</w:t>
            </w:r>
            <w:r w:rsidR="00B7009B" w:rsidRPr="00342D6F">
              <w:rPr>
                <w:rFonts w:cs="Arial"/>
                <w:sz w:val="19"/>
                <w:szCs w:val="19"/>
                <w:lang w:val="en-US"/>
              </w:rPr>
              <w:t xml:space="preserve"> </w:t>
            </w:r>
            <w:r w:rsidRPr="00342D6F">
              <w:rPr>
                <w:rFonts w:cs="Arial"/>
                <w:sz w:val="19"/>
                <w:szCs w:val="19"/>
                <w:lang w:val="en-US"/>
              </w:rPr>
              <w:t>0.3472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534B2F" w:rsidRDefault="009E420A" w:rsidP="009B1B79">
            <w:pPr>
              <w:spacing w:line="230" w:lineRule="auto"/>
              <w:ind w:left="227"/>
              <w:jc w:val="both"/>
              <w:rPr>
                <w:rFonts w:cs="Arial"/>
                <w:spacing w:val="-4"/>
                <w:sz w:val="19"/>
                <w:szCs w:val="19"/>
                <w:lang w:val="en-US"/>
              </w:rPr>
            </w:pPr>
            <w:proofErr w:type="spellStart"/>
            <w:r w:rsidRPr="00534B2F">
              <w:rPr>
                <w:rFonts w:cs="Arial"/>
                <w:spacing w:val="-4"/>
                <w:sz w:val="19"/>
                <w:szCs w:val="19"/>
                <w:lang w:val="en-US"/>
              </w:rPr>
              <w:t>Wilcon’s</w:t>
            </w:r>
            <w:proofErr w:type="spellEnd"/>
            <w:r w:rsidRPr="00534B2F">
              <w:rPr>
                <w:rFonts w:cs="Arial"/>
                <w:spacing w:val="-4"/>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0.940</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0.3472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PT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1.0247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 xml:space="preserve">GDP </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E2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-2,057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-2,236</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-0,0173</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w:t>
            </w:r>
            <w:r w:rsidR="00B7009B" w:rsidRPr="00342D6F">
              <w:rPr>
                <w:rFonts w:cs="Arial"/>
                <w:sz w:val="19"/>
                <w:szCs w:val="19"/>
                <w:lang w:val="en-US"/>
              </w:rPr>
              <w:t xml:space="preserve"> </w:t>
            </w:r>
            <w:r w:rsidRPr="00342D6F">
              <w:rPr>
                <w:rFonts w:cs="Arial"/>
                <w:sz w:val="19"/>
                <w:szCs w:val="19"/>
                <w:lang w:val="en-US"/>
              </w:rPr>
              <w:t>-.6683</w:t>
            </w:r>
            <w:r w:rsidR="00B7009B" w:rsidRPr="00342D6F">
              <w:rPr>
                <w:rFonts w:cs="Arial"/>
                <w:sz w:val="19"/>
                <w:szCs w:val="19"/>
                <w:lang w:val="en-US"/>
              </w:rPr>
              <w:t xml:space="preserve"> </w:t>
            </w:r>
            <w:r w:rsidRPr="00342D6F">
              <w:rPr>
                <w:rFonts w:cs="Arial"/>
                <w:sz w:val="19"/>
                <w:szCs w:val="19"/>
                <w:lang w:val="en-US"/>
              </w:rPr>
              <w:t>p-value = 0.5039</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chi-squared =</w:t>
            </w:r>
            <w:r w:rsidR="00B7009B" w:rsidRPr="00342D6F">
              <w:rPr>
                <w:rFonts w:cs="Arial"/>
                <w:sz w:val="19"/>
                <w:szCs w:val="19"/>
                <w:lang w:val="en-US"/>
              </w:rPr>
              <w:t xml:space="preserve"> </w:t>
            </w:r>
            <w:r w:rsidRPr="00342D6F">
              <w:rPr>
                <w:rFonts w:cs="Arial"/>
                <w:sz w:val="19"/>
                <w:szCs w:val="19"/>
                <w:lang w:val="en-US"/>
              </w:rPr>
              <w:t xml:space="preserve">0.535 </w:t>
            </w:r>
          </w:p>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probability =</w:t>
            </w:r>
            <w:r w:rsidR="00B7009B" w:rsidRPr="00342D6F">
              <w:rPr>
                <w:rFonts w:cs="Arial"/>
                <w:sz w:val="19"/>
                <w:szCs w:val="19"/>
                <w:lang w:val="en-US"/>
              </w:rPr>
              <w:t xml:space="preserve"> </w:t>
            </w:r>
            <w:r w:rsidRPr="00342D6F">
              <w:rPr>
                <w:rFonts w:cs="Arial"/>
                <w:sz w:val="19"/>
                <w:szCs w:val="19"/>
                <w:lang w:val="en-US"/>
              </w:rPr>
              <w:t>0.4647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534B2F" w:rsidRDefault="009E420A" w:rsidP="009B1B79">
            <w:pPr>
              <w:spacing w:line="230" w:lineRule="auto"/>
              <w:ind w:left="227"/>
              <w:jc w:val="both"/>
              <w:rPr>
                <w:rFonts w:cs="Arial"/>
                <w:spacing w:val="-4"/>
                <w:sz w:val="19"/>
                <w:szCs w:val="19"/>
                <w:lang w:val="en-US"/>
              </w:rPr>
            </w:pPr>
            <w:proofErr w:type="spellStart"/>
            <w:r w:rsidRPr="00534B2F">
              <w:rPr>
                <w:rFonts w:cs="Arial"/>
                <w:spacing w:val="-4"/>
                <w:sz w:val="19"/>
                <w:szCs w:val="19"/>
                <w:lang w:val="en-US"/>
              </w:rPr>
              <w:t>Wilcon’s</w:t>
            </w:r>
            <w:proofErr w:type="spellEnd"/>
            <w:r w:rsidRPr="00534B2F">
              <w:rPr>
                <w:rFonts w:cs="Arial"/>
                <w:spacing w:val="-4"/>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-0.731</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0.4647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PT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1.2247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Inflation rate</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E2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0,782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0,055</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0,0899</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 -3.29e+07</w:t>
            </w:r>
            <w:r w:rsidR="00B7009B" w:rsidRPr="00342D6F">
              <w:rPr>
                <w:rFonts w:cs="Arial"/>
                <w:sz w:val="19"/>
                <w:szCs w:val="19"/>
                <w:lang w:val="en-US"/>
              </w:rPr>
              <w:t xml:space="preserve"> </w:t>
            </w:r>
            <w:r w:rsidRPr="00342D6F">
              <w:rPr>
                <w:rFonts w:cs="Arial"/>
                <w:sz w:val="19"/>
                <w:szCs w:val="19"/>
                <w:lang w:val="en-US"/>
              </w:rPr>
              <w:t>p-value = 0.0000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chi-squared =</w:t>
            </w:r>
            <w:r w:rsidR="00B7009B" w:rsidRPr="00342D6F">
              <w:rPr>
                <w:rFonts w:cs="Arial"/>
                <w:sz w:val="19"/>
                <w:szCs w:val="19"/>
                <w:lang w:val="en-US"/>
              </w:rPr>
              <w:t xml:space="preserve"> </w:t>
            </w:r>
            <w:r w:rsidRPr="00342D6F">
              <w:rPr>
                <w:rFonts w:cs="Arial"/>
                <w:sz w:val="19"/>
                <w:szCs w:val="19"/>
                <w:lang w:val="en-US"/>
              </w:rPr>
              <w:t xml:space="preserve">3.153 </w:t>
            </w:r>
          </w:p>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probability =</w:t>
            </w:r>
            <w:r w:rsidR="00B7009B" w:rsidRPr="00342D6F">
              <w:rPr>
                <w:rFonts w:cs="Arial"/>
                <w:sz w:val="19"/>
                <w:szCs w:val="19"/>
                <w:lang w:val="en-US"/>
              </w:rPr>
              <w:t xml:space="preserve"> </w:t>
            </w:r>
            <w:r w:rsidRPr="00342D6F">
              <w:rPr>
                <w:rFonts w:cs="Arial"/>
                <w:sz w:val="19"/>
                <w:szCs w:val="19"/>
                <w:lang w:val="en-US"/>
              </w:rPr>
              <w:t>0.0758</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534B2F" w:rsidRDefault="009E420A" w:rsidP="009B1B79">
            <w:pPr>
              <w:spacing w:line="230" w:lineRule="auto"/>
              <w:ind w:left="227"/>
              <w:jc w:val="both"/>
              <w:rPr>
                <w:rFonts w:cs="Arial"/>
                <w:spacing w:val="-4"/>
                <w:sz w:val="19"/>
                <w:szCs w:val="19"/>
                <w:lang w:val="en-US"/>
              </w:rPr>
            </w:pPr>
            <w:proofErr w:type="spellStart"/>
            <w:r w:rsidRPr="00534B2F">
              <w:rPr>
                <w:rFonts w:cs="Arial"/>
                <w:spacing w:val="-4"/>
                <w:sz w:val="19"/>
                <w:szCs w:val="19"/>
                <w:lang w:val="en-US"/>
              </w:rPr>
              <w:t>Wilcon’s</w:t>
            </w:r>
            <w:proofErr w:type="spellEnd"/>
            <w:r w:rsidRPr="00534B2F">
              <w:rPr>
                <w:rFonts w:cs="Arial"/>
                <w:spacing w:val="-4"/>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1.776</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0.0758</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PT test</w:t>
            </w:r>
          </w:p>
        </w:tc>
        <w:tc>
          <w:tcPr>
            <w:tcW w:w="284" w:type="dxa"/>
            <w:tcBorders>
              <w:bottom w:val="single" w:sz="4" w:space="0" w:color="000000"/>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0.4671</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Unemployment rate</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0,130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1,294</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0,0190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w:t>
            </w:r>
            <w:r w:rsidR="00B7009B" w:rsidRPr="00342D6F">
              <w:rPr>
                <w:rFonts w:cs="Arial"/>
                <w:sz w:val="19"/>
                <w:szCs w:val="19"/>
                <w:lang w:val="en-US"/>
              </w:rPr>
              <w:t xml:space="preserve"> </w:t>
            </w:r>
            <w:r w:rsidRPr="00342D6F">
              <w:rPr>
                <w:rFonts w:cs="Arial"/>
                <w:sz w:val="19"/>
                <w:szCs w:val="19"/>
                <w:lang w:val="en-US"/>
              </w:rPr>
              <w:t>1.051</w:t>
            </w:r>
            <w:r w:rsidR="00B7009B" w:rsidRPr="00342D6F">
              <w:rPr>
                <w:rFonts w:cs="Arial"/>
                <w:sz w:val="19"/>
                <w:szCs w:val="19"/>
                <w:lang w:val="en-US"/>
              </w:rPr>
              <w:t xml:space="preserve"> </w:t>
            </w:r>
            <w:r w:rsidRPr="00342D6F">
              <w:rPr>
                <w:rFonts w:cs="Arial"/>
                <w:sz w:val="19"/>
                <w:szCs w:val="19"/>
                <w:lang w:val="en-US"/>
              </w:rPr>
              <w:t>p-value = 0.2933</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E2</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lastRenderedPageBreak/>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chi-squared =</w:t>
            </w:r>
            <w:r w:rsidR="00B7009B" w:rsidRPr="00342D6F">
              <w:rPr>
                <w:rFonts w:cs="Arial"/>
                <w:sz w:val="19"/>
                <w:szCs w:val="19"/>
                <w:lang w:val="en-US"/>
              </w:rPr>
              <w:t xml:space="preserve"> </w:t>
            </w:r>
            <w:r w:rsidRPr="00342D6F">
              <w:rPr>
                <w:rFonts w:cs="Arial"/>
                <w:sz w:val="19"/>
                <w:szCs w:val="19"/>
                <w:lang w:val="en-US"/>
              </w:rPr>
              <w:t xml:space="preserve">1.098 </w:t>
            </w:r>
          </w:p>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probability =</w:t>
            </w:r>
            <w:r w:rsidR="00B7009B" w:rsidRPr="00342D6F">
              <w:rPr>
                <w:rFonts w:cs="Arial"/>
                <w:sz w:val="19"/>
                <w:szCs w:val="19"/>
                <w:lang w:val="en-US"/>
              </w:rPr>
              <w:t xml:space="preserve"> </w:t>
            </w:r>
            <w:r w:rsidRPr="00342D6F">
              <w:rPr>
                <w:rFonts w:cs="Arial"/>
                <w:sz w:val="19"/>
                <w:szCs w:val="19"/>
                <w:lang w:val="en-US"/>
              </w:rPr>
              <w:t>0.2948</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9B1B79" w:rsidRDefault="009E420A" w:rsidP="009B1B79">
            <w:pPr>
              <w:spacing w:line="230" w:lineRule="auto"/>
              <w:ind w:left="227"/>
              <w:jc w:val="both"/>
              <w:rPr>
                <w:rFonts w:cs="Arial"/>
                <w:spacing w:val="-4"/>
                <w:sz w:val="19"/>
                <w:szCs w:val="19"/>
                <w:lang w:val="en-US"/>
              </w:rPr>
            </w:pPr>
            <w:proofErr w:type="spellStart"/>
            <w:r w:rsidRPr="009B1B79">
              <w:rPr>
                <w:rFonts w:cs="Arial"/>
                <w:spacing w:val="-4"/>
                <w:sz w:val="19"/>
                <w:szCs w:val="19"/>
                <w:lang w:val="en-US"/>
              </w:rPr>
              <w:t>Wilcon’s</w:t>
            </w:r>
            <w:proofErr w:type="spellEnd"/>
            <w:r w:rsidRPr="009B1B79">
              <w:rPr>
                <w:rFonts w:cs="Arial"/>
                <w:spacing w:val="-4"/>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1.048</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0.2948</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PT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1.1497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Exports rate</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2,076</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-4,484</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-0,0136</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w:t>
            </w:r>
            <w:r w:rsidR="00B7009B" w:rsidRPr="00342D6F">
              <w:rPr>
                <w:rFonts w:cs="Arial"/>
                <w:sz w:val="19"/>
                <w:szCs w:val="19"/>
                <w:lang w:val="en-US"/>
              </w:rPr>
              <w:t xml:space="preserve"> </w:t>
            </w:r>
            <w:r w:rsidRPr="00342D6F">
              <w:rPr>
                <w:rFonts w:cs="Arial"/>
                <w:sz w:val="19"/>
                <w:szCs w:val="19"/>
                <w:lang w:val="en-US"/>
              </w:rPr>
              <w:t>-46.65</w:t>
            </w:r>
            <w:r w:rsidR="00B7009B" w:rsidRPr="00342D6F">
              <w:rPr>
                <w:rFonts w:cs="Arial"/>
                <w:sz w:val="19"/>
                <w:szCs w:val="19"/>
                <w:lang w:val="en-US"/>
              </w:rPr>
              <w:t xml:space="preserve"> </w:t>
            </w:r>
            <w:r w:rsidRPr="00342D6F">
              <w:rPr>
                <w:rFonts w:cs="Arial"/>
                <w:sz w:val="19"/>
                <w:szCs w:val="19"/>
                <w:lang w:val="en-US"/>
              </w:rPr>
              <w:t>p-value = 0.0000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chi-squared =</w:t>
            </w:r>
            <w:r w:rsidR="00B7009B" w:rsidRPr="00342D6F">
              <w:rPr>
                <w:rFonts w:cs="Arial"/>
                <w:sz w:val="19"/>
                <w:szCs w:val="19"/>
                <w:lang w:val="en-US"/>
              </w:rPr>
              <w:t xml:space="preserve"> </w:t>
            </w:r>
            <w:r w:rsidRPr="00342D6F">
              <w:rPr>
                <w:rFonts w:cs="Arial"/>
                <w:sz w:val="19"/>
                <w:szCs w:val="19"/>
                <w:lang w:val="en-US"/>
              </w:rPr>
              <w:t>6.818 probability =</w:t>
            </w:r>
            <w:r w:rsidR="00B7009B" w:rsidRPr="00342D6F">
              <w:rPr>
                <w:rFonts w:cs="Arial"/>
                <w:sz w:val="19"/>
                <w:szCs w:val="19"/>
                <w:lang w:val="en-US"/>
              </w:rPr>
              <w:t xml:space="preserve"> </w:t>
            </w:r>
            <w:r w:rsidRPr="00342D6F">
              <w:rPr>
                <w:rFonts w:cs="Arial"/>
                <w:sz w:val="19"/>
                <w:szCs w:val="19"/>
                <w:lang w:val="en-US"/>
              </w:rPr>
              <w:t>0.0090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9B1B79" w:rsidRDefault="009E420A" w:rsidP="009B1B79">
            <w:pPr>
              <w:spacing w:line="230" w:lineRule="auto"/>
              <w:ind w:left="227"/>
              <w:jc w:val="both"/>
              <w:rPr>
                <w:rFonts w:cs="Arial"/>
                <w:spacing w:val="-4"/>
                <w:sz w:val="19"/>
                <w:szCs w:val="19"/>
                <w:lang w:val="en-US"/>
              </w:rPr>
            </w:pPr>
            <w:proofErr w:type="spellStart"/>
            <w:r w:rsidRPr="009B1B79">
              <w:rPr>
                <w:rFonts w:cs="Arial"/>
                <w:spacing w:val="-4"/>
                <w:sz w:val="19"/>
                <w:szCs w:val="19"/>
                <w:lang w:val="en-US"/>
              </w:rPr>
              <w:t>Wilcon’s</w:t>
            </w:r>
            <w:proofErr w:type="spellEnd"/>
            <w:r w:rsidRPr="009B1B79">
              <w:rPr>
                <w:rFonts w:cs="Arial"/>
                <w:spacing w:val="-4"/>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-2.611</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0.0090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PT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4.032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jc w:val="both"/>
              <w:rPr>
                <w:rFonts w:cs="Arial"/>
                <w:b/>
                <w:sz w:val="19"/>
                <w:szCs w:val="19"/>
                <w:lang w:val="en-US"/>
              </w:rPr>
            </w:pPr>
            <w:r w:rsidRPr="00342D6F">
              <w:rPr>
                <w:rFonts w:cs="Arial"/>
                <w:b/>
                <w:sz w:val="19"/>
                <w:szCs w:val="19"/>
                <w:lang w:val="en-US"/>
              </w:rPr>
              <w:t>Exchange rate</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1842" w:type="dxa"/>
            <w:shd w:val="clear" w:color="auto" w:fill="auto"/>
          </w:tcPr>
          <w:p w:rsidR="009E420A" w:rsidRPr="00342D6F" w:rsidRDefault="009E420A" w:rsidP="009B1B79">
            <w:pPr>
              <w:spacing w:line="230" w:lineRule="auto"/>
              <w:jc w:val="both"/>
              <w:rPr>
                <w:rFonts w:cs="Arial"/>
                <w:sz w:val="19"/>
                <w:szCs w:val="19"/>
                <w:lang w:val="en-US"/>
              </w:rPr>
            </w:pP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vAlign w:val="bottom"/>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-4,437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HLN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-4,567</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MR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8,3052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DM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S(1) = -1.40e+08</w:t>
            </w:r>
            <w:r w:rsidR="00B7009B" w:rsidRPr="00342D6F">
              <w:rPr>
                <w:rFonts w:cs="Arial"/>
                <w:sz w:val="19"/>
                <w:szCs w:val="19"/>
                <w:lang w:val="en-US"/>
              </w:rPr>
              <w:t xml:space="preserve"> </w:t>
            </w:r>
            <w:r w:rsidRPr="00342D6F">
              <w:rPr>
                <w:rFonts w:cs="Arial"/>
                <w:sz w:val="19"/>
                <w:szCs w:val="19"/>
                <w:lang w:val="en-US"/>
              </w:rPr>
              <w:t>p-value = 0.0000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Dobrescu’s</w:t>
            </w:r>
            <w:proofErr w:type="spellEnd"/>
            <w:r w:rsidRPr="00342D6F">
              <w:rPr>
                <w:rFonts w:cs="Arial"/>
                <w:sz w:val="19"/>
                <w:szCs w:val="19"/>
                <w:lang w:val="en-US"/>
              </w:rPr>
              <w:t xml:space="preserve"> model</w:t>
            </w:r>
          </w:p>
        </w:tc>
      </w:tr>
      <w:tr w:rsidR="009E420A" w:rsidRPr="00342D6F" w:rsidTr="00342D6F">
        <w:trPr>
          <w:jc w:val="center"/>
        </w:trPr>
        <w:tc>
          <w:tcPr>
            <w:tcW w:w="2263" w:type="dxa"/>
            <w:shd w:val="clear" w:color="auto" w:fill="auto"/>
          </w:tcPr>
          <w:p w:rsidR="009E420A" w:rsidRPr="00342D6F" w:rsidRDefault="009E420A" w:rsidP="009B1B79">
            <w:pPr>
              <w:spacing w:line="230" w:lineRule="auto"/>
              <w:ind w:left="227"/>
              <w:jc w:val="both"/>
              <w:rPr>
                <w:rFonts w:cs="Arial"/>
                <w:sz w:val="19"/>
                <w:szCs w:val="19"/>
                <w:lang w:val="en-US"/>
              </w:rPr>
            </w:pPr>
            <w:r w:rsidRPr="00342D6F">
              <w:rPr>
                <w:rFonts w:cs="Arial"/>
                <w:sz w:val="19"/>
                <w:szCs w:val="19"/>
                <w:lang w:val="en-US"/>
              </w:rPr>
              <w:t>Standard sign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chi-squared =</w:t>
            </w:r>
            <w:r w:rsidR="00B7009B" w:rsidRPr="00342D6F">
              <w:rPr>
                <w:rFonts w:cs="Arial"/>
                <w:sz w:val="19"/>
                <w:szCs w:val="19"/>
                <w:lang w:val="en-US"/>
              </w:rPr>
              <w:t xml:space="preserve"> </w:t>
            </w:r>
            <w:r w:rsidRPr="00342D6F">
              <w:rPr>
                <w:rFonts w:cs="Arial"/>
                <w:sz w:val="19"/>
                <w:szCs w:val="19"/>
                <w:lang w:val="en-US"/>
              </w:rPr>
              <w:t xml:space="preserve">0.098 </w:t>
            </w:r>
          </w:p>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probability =</w:t>
            </w:r>
            <w:r w:rsidR="00B7009B" w:rsidRPr="00342D6F">
              <w:rPr>
                <w:rFonts w:cs="Arial"/>
                <w:sz w:val="19"/>
                <w:szCs w:val="19"/>
                <w:lang w:val="en-US"/>
              </w:rPr>
              <w:t xml:space="preserve"> </w:t>
            </w:r>
            <w:r w:rsidRPr="00342D6F">
              <w:rPr>
                <w:rFonts w:cs="Arial"/>
                <w:sz w:val="19"/>
                <w:szCs w:val="19"/>
                <w:lang w:val="en-US"/>
              </w:rPr>
              <w:t>0.7540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9B1B79" w:rsidRDefault="009E420A" w:rsidP="009B1B79">
            <w:pPr>
              <w:spacing w:line="230" w:lineRule="auto"/>
              <w:ind w:left="227"/>
              <w:jc w:val="both"/>
              <w:rPr>
                <w:rFonts w:cs="Arial"/>
                <w:spacing w:val="-4"/>
                <w:sz w:val="19"/>
                <w:szCs w:val="19"/>
                <w:lang w:val="en-US"/>
              </w:rPr>
            </w:pPr>
            <w:proofErr w:type="spellStart"/>
            <w:r w:rsidRPr="009B1B79">
              <w:rPr>
                <w:rFonts w:cs="Arial"/>
                <w:spacing w:val="-4"/>
                <w:sz w:val="19"/>
                <w:szCs w:val="19"/>
                <w:lang w:val="en-US"/>
              </w:rPr>
              <w:t>Wilcon’s</w:t>
            </w:r>
            <w:proofErr w:type="spellEnd"/>
            <w:r w:rsidRPr="009B1B79">
              <w:rPr>
                <w:rFonts w:cs="Arial"/>
                <w:spacing w:val="-4"/>
                <w:sz w:val="19"/>
                <w:szCs w:val="19"/>
                <w:lang w:val="en-US"/>
              </w:rPr>
              <w:t xml:space="preserve"> signed rank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z =</w:t>
            </w:r>
            <w:r w:rsidR="00B7009B" w:rsidRPr="00342D6F">
              <w:rPr>
                <w:rFonts w:cs="Arial"/>
                <w:sz w:val="19"/>
                <w:szCs w:val="19"/>
                <w:lang w:val="en-US"/>
              </w:rPr>
              <w:t xml:space="preserve"> </w:t>
            </w:r>
            <w:r w:rsidRPr="00342D6F">
              <w:rPr>
                <w:rFonts w:cs="Arial"/>
                <w:sz w:val="19"/>
                <w:szCs w:val="19"/>
                <w:lang w:val="en-US"/>
              </w:rPr>
              <w:t>0.313</w:t>
            </w:r>
          </w:p>
          <w:p w:rsidR="009E420A" w:rsidRPr="00342D6F" w:rsidRDefault="009E420A" w:rsidP="009B1B79">
            <w:pPr>
              <w:spacing w:line="230" w:lineRule="auto"/>
              <w:jc w:val="both"/>
              <w:rPr>
                <w:rFonts w:cs="Arial"/>
                <w:sz w:val="19"/>
                <w:szCs w:val="19"/>
                <w:lang w:val="en-US"/>
              </w:rPr>
            </w:pPr>
            <w:proofErr w:type="spellStart"/>
            <w:r w:rsidRPr="00342D6F">
              <w:rPr>
                <w:rFonts w:cs="Arial"/>
                <w:sz w:val="19"/>
                <w:szCs w:val="19"/>
                <w:lang w:val="en-US"/>
              </w:rPr>
              <w:t>Prob</w:t>
            </w:r>
            <w:proofErr w:type="spellEnd"/>
            <w:r w:rsidRPr="00342D6F">
              <w:rPr>
                <w:rFonts w:cs="Arial"/>
                <w:sz w:val="19"/>
                <w:szCs w:val="19"/>
                <w:lang w:val="en-US"/>
              </w:rPr>
              <w:t>&gt; |z| =</w:t>
            </w:r>
            <w:r w:rsidR="00B7009B" w:rsidRPr="00342D6F">
              <w:rPr>
                <w:rFonts w:cs="Arial"/>
                <w:sz w:val="19"/>
                <w:szCs w:val="19"/>
                <w:lang w:val="en-US"/>
              </w:rPr>
              <w:t xml:space="preserve"> </w:t>
            </w:r>
            <w:r w:rsidRPr="00342D6F">
              <w:rPr>
                <w:rFonts w:cs="Arial"/>
                <w:sz w:val="19"/>
                <w:szCs w:val="19"/>
                <w:lang w:val="en-US"/>
              </w:rPr>
              <w:t>0.7540</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r w:rsidR="009E420A" w:rsidRPr="00342D6F" w:rsidTr="00342D6F">
        <w:trPr>
          <w:jc w:val="center"/>
        </w:trPr>
        <w:tc>
          <w:tcPr>
            <w:tcW w:w="2263" w:type="dxa"/>
            <w:shd w:val="clear" w:color="auto" w:fill="auto"/>
          </w:tcPr>
          <w:p w:rsidR="009E420A" w:rsidRPr="009B1B79" w:rsidRDefault="009E420A" w:rsidP="009B1B79">
            <w:pPr>
              <w:spacing w:line="230" w:lineRule="auto"/>
              <w:ind w:left="227"/>
              <w:jc w:val="both"/>
              <w:rPr>
                <w:rFonts w:cs="Arial"/>
                <w:spacing w:val="-4"/>
                <w:sz w:val="19"/>
                <w:szCs w:val="19"/>
                <w:lang w:val="en-US"/>
              </w:rPr>
            </w:pPr>
            <w:r w:rsidRPr="009B1B79">
              <w:rPr>
                <w:rFonts w:cs="Arial"/>
                <w:spacing w:val="-4"/>
                <w:sz w:val="19"/>
                <w:szCs w:val="19"/>
                <w:lang w:val="en-US"/>
              </w:rPr>
              <w:t>PT test</w:t>
            </w:r>
          </w:p>
        </w:tc>
        <w:tc>
          <w:tcPr>
            <w:tcW w:w="284" w:type="dxa"/>
            <w:tcBorders>
              <w:right w:val="nil"/>
            </w:tcBorders>
            <w:shd w:val="clear" w:color="auto" w:fill="auto"/>
          </w:tcPr>
          <w:p w:rsidR="009E420A" w:rsidRPr="00342D6F" w:rsidRDefault="009E420A" w:rsidP="009B1B79">
            <w:pPr>
              <w:spacing w:line="230" w:lineRule="auto"/>
              <w:jc w:val="both"/>
              <w:rPr>
                <w:rFonts w:cs="Arial"/>
                <w:sz w:val="19"/>
                <w:szCs w:val="19"/>
                <w:lang w:val="en-US"/>
              </w:rPr>
            </w:pPr>
          </w:p>
        </w:tc>
        <w:tc>
          <w:tcPr>
            <w:tcW w:w="2977" w:type="dxa"/>
            <w:tcBorders>
              <w:left w:val="nil"/>
            </w:tcBorders>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1.5542</w:t>
            </w:r>
          </w:p>
        </w:tc>
        <w:tc>
          <w:tcPr>
            <w:tcW w:w="1842" w:type="dxa"/>
            <w:shd w:val="clear" w:color="auto" w:fill="auto"/>
          </w:tcPr>
          <w:p w:rsidR="009E420A" w:rsidRPr="00342D6F" w:rsidRDefault="009E420A" w:rsidP="009B1B79">
            <w:pPr>
              <w:spacing w:line="230" w:lineRule="auto"/>
              <w:jc w:val="both"/>
              <w:rPr>
                <w:rFonts w:cs="Arial"/>
                <w:sz w:val="19"/>
                <w:szCs w:val="19"/>
                <w:lang w:val="en-US"/>
              </w:rPr>
            </w:pPr>
            <w:r w:rsidRPr="00342D6F">
              <w:rPr>
                <w:rFonts w:cs="Arial"/>
                <w:sz w:val="19"/>
                <w:szCs w:val="19"/>
                <w:lang w:val="en-US"/>
              </w:rPr>
              <w:t>No differences</w:t>
            </w:r>
          </w:p>
        </w:tc>
      </w:tr>
    </w:tbl>
    <w:p w:rsidR="009E420A" w:rsidRPr="009E420A" w:rsidRDefault="009E420A" w:rsidP="00534B2F">
      <w:pPr>
        <w:spacing w:before="120"/>
        <w:jc w:val="both"/>
        <w:rPr>
          <w:rFonts w:cs="Arial"/>
          <w:sz w:val="18"/>
          <w:szCs w:val="18"/>
          <w:lang w:val="en-US"/>
        </w:rPr>
      </w:pPr>
      <w:r w:rsidRPr="00534B2F">
        <w:rPr>
          <w:rFonts w:cs="Arial"/>
          <w:i/>
          <w:sz w:val="18"/>
          <w:szCs w:val="18"/>
          <w:lang w:val="en-US"/>
        </w:rPr>
        <w:t>Note:</w:t>
      </w:r>
      <w:r w:rsidRPr="009E420A">
        <w:rPr>
          <w:rFonts w:cs="Arial"/>
          <w:sz w:val="18"/>
          <w:szCs w:val="18"/>
          <w:lang w:val="en-US"/>
        </w:rPr>
        <w:t xml:space="preserve"> The critical value for MGN test is 2.776</w:t>
      </w:r>
    </w:p>
    <w:p w:rsidR="009E420A" w:rsidRPr="00534B2F" w:rsidRDefault="009E420A" w:rsidP="009E420A">
      <w:pPr>
        <w:jc w:val="both"/>
        <w:rPr>
          <w:rFonts w:cs="Arial"/>
          <w:i/>
          <w:sz w:val="18"/>
          <w:szCs w:val="18"/>
          <w:lang w:val="en-US"/>
        </w:rPr>
      </w:pPr>
      <w:r w:rsidRPr="00534B2F">
        <w:rPr>
          <w:rFonts w:cs="Arial"/>
          <w:i/>
          <w:sz w:val="18"/>
          <w:szCs w:val="18"/>
          <w:lang w:val="en-US"/>
        </w:rPr>
        <w:t>Source: author’s computations</w:t>
      </w:r>
    </w:p>
    <w:p w:rsidR="009E420A" w:rsidRPr="009E420A" w:rsidRDefault="009E420A" w:rsidP="009E420A">
      <w:pPr>
        <w:jc w:val="both"/>
        <w:rPr>
          <w:rFonts w:cs="Arial"/>
          <w:szCs w:val="20"/>
          <w:lang w:val="en-US"/>
        </w:rPr>
      </w:pPr>
    </w:p>
    <w:p w:rsidR="009E420A" w:rsidRPr="009E420A" w:rsidRDefault="009E420A" w:rsidP="009276D8">
      <w:pPr>
        <w:ind w:firstLine="720"/>
        <w:jc w:val="both"/>
        <w:rPr>
          <w:rFonts w:cs="Arial"/>
          <w:szCs w:val="20"/>
          <w:lang w:val="en-US"/>
        </w:rPr>
      </w:pPr>
      <w:r w:rsidRPr="009E420A">
        <w:rPr>
          <w:rFonts w:cs="Arial"/>
          <w:szCs w:val="20"/>
          <w:lang w:val="en-US"/>
        </w:rPr>
        <w:t xml:space="preserve">All in all, before the crisis we can conclude that for the mentioned variables there are not large differences between </w:t>
      </w:r>
      <w:proofErr w:type="spellStart"/>
      <w:r w:rsidRPr="009E420A">
        <w:rPr>
          <w:rFonts w:cs="Arial"/>
          <w:szCs w:val="20"/>
          <w:lang w:val="en-US"/>
        </w:rPr>
        <w:t>Dobrescu’s</w:t>
      </w:r>
      <w:proofErr w:type="spellEnd"/>
      <w:r w:rsidRPr="009E420A">
        <w:rPr>
          <w:rFonts w:cs="Arial"/>
          <w:szCs w:val="20"/>
          <w:lang w:val="en-US"/>
        </w:rPr>
        <w:t xml:space="preserve"> forecasts and E2 predictions. In this period, the economy is quite stable and it is easier to predict the future evolution.</w:t>
      </w:r>
      <w:r w:rsidR="00B7009B">
        <w:rPr>
          <w:rFonts w:cs="Arial"/>
          <w:szCs w:val="20"/>
          <w:lang w:val="en-US"/>
        </w:rPr>
        <w:t xml:space="preserve"> </w:t>
      </w:r>
    </w:p>
    <w:p w:rsidR="009E420A" w:rsidRPr="009E420A" w:rsidRDefault="009E420A" w:rsidP="009E420A">
      <w:pPr>
        <w:jc w:val="both"/>
        <w:rPr>
          <w:rFonts w:cs="Arial"/>
          <w:szCs w:val="20"/>
          <w:lang w:val="en-US"/>
        </w:rPr>
      </w:pPr>
    </w:p>
    <w:p w:rsidR="009E420A" w:rsidRDefault="009E420A" w:rsidP="009B1B79">
      <w:pPr>
        <w:jc w:val="center"/>
        <w:rPr>
          <w:rFonts w:cs="Arial"/>
          <w:b/>
          <w:szCs w:val="20"/>
          <w:lang w:val="en-US"/>
        </w:rPr>
      </w:pPr>
      <w:r w:rsidRPr="009276D8">
        <w:rPr>
          <w:rFonts w:cs="Arial"/>
          <w:b/>
          <w:szCs w:val="20"/>
          <w:lang w:val="en-US"/>
        </w:rPr>
        <w:t xml:space="preserve">Table 4. The results of forecasts accuracy tests </w:t>
      </w:r>
      <w:r w:rsidR="009B1B79">
        <w:rPr>
          <w:rFonts w:cs="Arial"/>
          <w:b/>
          <w:szCs w:val="20"/>
          <w:lang w:val="en-US"/>
        </w:rPr>
        <w:br/>
      </w:r>
      <w:r w:rsidRPr="009276D8">
        <w:rPr>
          <w:rFonts w:cs="Arial"/>
          <w:b/>
          <w:szCs w:val="20"/>
          <w:lang w:val="en-US"/>
        </w:rPr>
        <w:t>for crisis period (</w:t>
      </w:r>
      <w:r w:rsidR="009B1B79" w:rsidRPr="009276D8">
        <w:rPr>
          <w:rFonts w:cs="Arial"/>
          <w:b/>
          <w:szCs w:val="20"/>
          <w:lang w:val="en-US"/>
        </w:rPr>
        <w:t>Horizon</w:t>
      </w:r>
      <w:r w:rsidRPr="009276D8">
        <w:rPr>
          <w:rFonts w:cs="Arial"/>
          <w:b/>
          <w:szCs w:val="20"/>
          <w:lang w:val="en-US"/>
        </w:rPr>
        <w:t>: 2009-2013)</w:t>
      </w:r>
    </w:p>
    <w:p w:rsidR="009B1B79" w:rsidRPr="009B1B79" w:rsidRDefault="009B1B79" w:rsidP="009B1B79">
      <w:pPr>
        <w:jc w:val="center"/>
        <w:rPr>
          <w:rFonts w:cs="Arial"/>
          <w:b/>
          <w:sz w:val="8"/>
          <w:szCs w:val="8"/>
          <w:lang w:val="en-US"/>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3"/>
        <w:gridCol w:w="284"/>
        <w:gridCol w:w="2977"/>
        <w:gridCol w:w="1842"/>
      </w:tblGrid>
      <w:tr w:rsidR="009E420A" w:rsidRPr="009B1B79" w:rsidTr="00C10328">
        <w:trPr>
          <w:tblHeade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 xml:space="preserve">Test </w:t>
            </w:r>
          </w:p>
        </w:tc>
        <w:tc>
          <w:tcPr>
            <w:tcW w:w="3261" w:type="dxa"/>
            <w:gridSpan w:val="2"/>
            <w:shd w:val="clear" w:color="auto" w:fill="auto"/>
          </w:tcPr>
          <w:p w:rsidR="009E420A" w:rsidRPr="009B1B79" w:rsidRDefault="009E420A" w:rsidP="009B1B79">
            <w:pPr>
              <w:jc w:val="center"/>
              <w:rPr>
                <w:rFonts w:cs="Arial"/>
                <w:b/>
                <w:sz w:val="19"/>
                <w:szCs w:val="19"/>
                <w:lang w:val="en-US"/>
              </w:rPr>
            </w:pPr>
            <w:r w:rsidRPr="009B1B79">
              <w:rPr>
                <w:rFonts w:cs="Arial"/>
                <w:b/>
                <w:sz w:val="19"/>
                <w:szCs w:val="19"/>
                <w:lang w:val="en-US"/>
              </w:rPr>
              <w:t xml:space="preserve">Statistic value for predictions </w:t>
            </w:r>
            <w:r w:rsidR="00C10328">
              <w:rPr>
                <w:rFonts w:cs="Arial"/>
                <w:b/>
                <w:sz w:val="19"/>
                <w:szCs w:val="19"/>
                <w:lang w:val="en-US"/>
              </w:rPr>
              <w:br/>
            </w:r>
            <w:r w:rsidRPr="009B1B79">
              <w:rPr>
                <w:rFonts w:cs="Arial"/>
                <w:b/>
                <w:sz w:val="19"/>
                <w:szCs w:val="19"/>
                <w:lang w:val="en-US"/>
              </w:rPr>
              <w:t>made by:</w:t>
            </w:r>
          </w:p>
        </w:tc>
        <w:tc>
          <w:tcPr>
            <w:tcW w:w="1842" w:type="dxa"/>
            <w:shd w:val="clear" w:color="auto" w:fill="auto"/>
          </w:tcPr>
          <w:p w:rsidR="009E420A" w:rsidRPr="00C10328" w:rsidRDefault="009E420A" w:rsidP="009B1B79">
            <w:pPr>
              <w:jc w:val="center"/>
              <w:rPr>
                <w:rFonts w:cs="Arial"/>
                <w:b/>
                <w:spacing w:val="-6"/>
                <w:sz w:val="19"/>
                <w:szCs w:val="19"/>
                <w:lang w:val="en-US"/>
              </w:rPr>
            </w:pPr>
            <w:r w:rsidRPr="00C10328">
              <w:rPr>
                <w:rFonts w:cs="Arial"/>
                <w:b/>
                <w:spacing w:val="-6"/>
                <w:sz w:val="19"/>
                <w:szCs w:val="19"/>
                <w:lang w:val="en-US"/>
              </w:rPr>
              <w:t>Decision-more accurate predictions made by:</w:t>
            </w:r>
          </w:p>
        </w:tc>
      </w:tr>
      <w:tr w:rsidR="009E420A" w:rsidRPr="00C10328"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GDP deflator</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C10328"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2,597</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C10328"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-4,489</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E2</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-0,0066</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w:t>
            </w:r>
            <w:r w:rsidR="00B7009B" w:rsidRPr="009B1B79">
              <w:rPr>
                <w:rFonts w:cs="Arial"/>
                <w:sz w:val="19"/>
                <w:szCs w:val="19"/>
                <w:lang w:val="en-US"/>
              </w:rPr>
              <w:t xml:space="preserve"> </w:t>
            </w:r>
            <w:r w:rsidRPr="009B1B79">
              <w:rPr>
                <w:rFonts w:cs="Arial"/>
                <w:sz w:val="19"/>
                <w:szCs w:val="19"/>
                <w:lang w:val="en-US"/>
              </w:rPr>
              <w:t>7.34e+07</w:t>
            </w:r>
            <w:r w:rsidR="00B7009B" w:rsidRPr="009B1B79">
              <w:rPr>
                <w:rFonts w:cs="Arial"/>
                <w:sz w:val="19"/>
                <w:szCs w:val="19"/>
                <w:lang w:val="en-US"/>
              </w:rPr>
              <w:t xml:space="preserve"> </w:t>
            </w:r>
            <w:r w:rsidRPr="009B1B79">
              <w:rPr>
                <w:rFonts w:cs="Arial"/>
                <w:sz w:val="19"/>
                <w:szCs w:val="19"/>
                <w:lang w:val="en-US"/>
              </w:rPr>
              <w:t>p-value = 0.0000</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E2</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1.844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0.1745</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z =</w:t>
            </w:r>
            <w:r w:rsidR="00B7009B" w:rsidRPr="009B1B79">
              <w:rPr>
                <w:rFonts w:cs="Arial"/>
                <w:sz w:val="19"/>
                <w:szCs w:val="19"/>
                <w:lang w:val="en-US"/>
              </w:rPr>
              <w:t xml:space="preserve"> </w:t>
            </w:r>
            <w:r w:rsidRPr="009B1B79">
              <w:rPr>
                <w:rFonts w:cs="Arial"/>
                <w:sz w:val="19"/>
                <w:szCs w:val="19"/>
                <w:lang w:val="en-US"/>
              </w:rPr>
              <w:t>-1.358</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0.1745</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lastRenderedPageBreak/>
              <w:t>PT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1.8746</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Private consumption</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-26,160</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2,057</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7,6992</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w:t>
            </w:r>
            <w:r w:rsidR="00B7009B" w:rsidRPr="009B1B79">
              <w:rPr>
                <w:rFonts w:cs="Arial"/>
                <w:sz w:val="19"/>
                <w:szCs w:val="19"/>
                <w:lang w:val="en-US"/>
              </w:rPr>
              <w:t xml:space="preserve"> </w:t>
            </w:r>
            <w:r w:rsidRPr="009B1B79">
              <w:rPr>
                <w:rFonts w:cs="Arial"/>
                <w:sz w:val="19"/>
                <w:szCs w:val="19"/>
                <w:lang w:val="en-US"/>
              </w:rPr>
              <w:t>-1.481</w:t>
            </w:r>
            <w:r w:rsidR="00B7009B" w:rsidRPr="009B1B79">
              <w:rPr>
                <w:rFonts w:cs="Arial"/>
                <w:sz w:val="19"/>
                <w:szCs w:val="19"/>
                <w:lang w:val="en-US"/>
              </w:rPr>
              <w:t xml:space="preserve"> </w:t>
            </w:r>
            <w:r w:rsidRPr="009B1B79">
              <w:rPr>
                <w:rFonts w:cs="Arial"/>
                <w:sz w:val="19"/>
                <w:szCs w:val="19"/>
                <w:lang w:val="en-US"/>
              </w:rPr>
              <w:t>p-value = 0.1387</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r w:rsidR="00B7009B" w:rsidRPr="009B1B79">
              <w:rPr>
                <w:rFonts w:cs="Arial"/>
                <w:sz w:val="19"/>
                <w:szCs w:val="19"/>
                <w:lang w:val="en-US"/>
              </w:rPr>
              <w:t xml:space="preserve"> </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6.818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0.0090</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B7009B" w:rsidP="00F327ED">
            <w:pPr>
              <w:jc w:val="both"/>
              <w:rPr>
                <w:rFonts w:cs="Arial"/>
                <w:sz w:val="19"/>
                <w:szCs w:val="19"/>
                <w:lang w:val="en-US"/>
              </w:rPr>
            </w:pPr>
            <w:r w:rsidRPr="009B1B79">
              <w:rPr>
                <w:rFonts w:cs="Arial"/>
                <w:sz w:val="19"/>
                <w:szCs w:val="19"/>
                <w:lang w:val="en-US"/>
              </w:rPr>
              <w:t xml:space="preserve"> </w:t>
            </w:r>
            <w:r w:rsidR="009E420A" w:rsidRPr="009B1B79">
              <w:rPr>
                <w:rFonts w:cs="Arial"/>
                <w:sz w:val="19"/>
                <w:szCs w:val="19"/>
                <w:lang w:val="en-US"/>
              </w:rPr>
              <w:t>z =</w:t>
            </w:r>
            <w:r w:rsidRPr="009B1B79">
              <w:rPr>
                <w:rFonts w:cs="Arial"/>
                <w:sz w:val="19"/>
                <w:szCs w:val="19"/>
                <w:lang w:val="en-US"/>
              </w:rPr>
              <w:t xml:space="preserve"> </w:t>
            </w:r>
            <w:r w:rsidR="009E420A" w:rsidRPr="009B1B79">
              <w:rPr>
                <w:rFonts w:cs="Arial"/>
                <w:sz w:val="19"/>
                <w:szCs w:val="19"/>
                <w:lang w:val="en-US"/>
              </w:rPr>
              <w:t>-2.611</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0.0090</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PT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2.4173</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 xml:space="preserve">GDP </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0,203</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-2,060</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0,4386</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w:t>
            </w:r>
            <w:r w:rsidR="00B7009B" w:rsidRPr="009B1B79">
              <w:rPr>
                <w:rFonts w:cs="Arial"/>
                <w:sz w:val="19"/>
                <w:szCs w:val="19"/>
                <w:lang w:val="en-US"/>
              </w:rPr>
              <w:t xml:space="preserve"> </w:t>
            </w:r>
            <w:r w:rsidRPr="009B1B79">
              <w:rPr>
                <w:rFonts w:cs="Arial"/>
                <w:sz w:val="19"/>
                <w:szCs w:val="19"/>
                <w:lang w:val="en-US"/>
              </w:rPr>
              <w:t>1.316</w:t>
            </w:r>
            <w:r w:rsidR="00B7009B" w:rsidRPr="009B1B79">
              <w:rPr>
                <w:rFonts w:cs="Arial"/>
                <w:sz w:val="19"/>
                <w:szCs w:val="19"/>
                <w:lang w:val="en-US"/>
              </w:rPr>
              <w:t xml:space="preserve"> </w:t>
            </w:r>
            <w:r w:rsidRPr="009B1B79">
              <w:rPr>
                <w:rFonts w:cs="Arial"/>
                <w:sz w:val="19"/>
                <w:szCs w:val="19"/>
                <w:lang w:val="en-US"/>
              </w:rPr>
              <w:t>p-value = 0.1883</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E2</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0.273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0.6015</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B7009B" w:rsidP="00F327ED">
            <w:pPr>
              <w:jc w:val="both"/>
              <w:rPr>
                <w:rFonts w:cs="Arial"/>
                <w:sz w:val="19"/>
                <w:szCs w:val="19"/>
                <w:lang w:val="en-US"/>
              </w:rPr>
            </w:pPr>
            <w:r w:rsidRPr="009B1B79">
              <w:rPr>
                <w:rFonts w:cs="Arial"/>
                <w:sz w:val="19"/>
                <w:szCs w:val="19"/>
                <w:lang w:val="en-US"/>
              </w:rPr>
              <w:t xml:space="preserve"> </w:t>
            </w:r>
            <w:r w:rsidR="009E420A" w:rsidRPr="009B1B79">
              <w:rPr>
                <w:rFonts w:cs="Arial"/>
                <w:sz w:val="19"/>
                <w:szCs w:val="19"/>
                <w:lang w:val="en-US"/>
              </w:rPr>
              <w:t>z =</w:t>
            </w:r>
            <w:r w:rsidRPr="009B1B79">
              <w:rPr>
                <w:rFonts w:cs="Arial"/>
                <w:sz w:val="19"/>
                <w:szCs w:val="19"/>
                <w:lang w:val="en-US"/>
              </w:rPr>
              <w:t xml:space="preserve"> </w:t>
            </w:r>
            <w:r w:rsidR="009E420A" w:rsidRPr="009B1B79">
              <w:rPr>
                <w:rFonts w:cs="Arial"/>
                <w:sz w:val="19"/>
                <w:szCs w:val="19"/>
                <w:lang w:val="en-US"/>
              </w:rPr>
              <w:t>-0.522</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0.6015</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PT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0.9974</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Inflation rate</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1,122</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0,981</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0,0064</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w:t>
            </w:r>
            <w:r w:rsidR="00B7009B" w:rsidRPr="009B1B79">
              <w:rPr>
                <w:rFonts w:cs="Arial"/>
                <w:sz w:val="19"/>
                <w:szCs w:val="19"/>
                <w:lang w:val="en-US"/>
              </w:rPr>
              <w:t xml:space="preserve"> </w:t>
            </w:r>
            <w:r w:rsidRPr="009B1B79">
              <w:rPr>
                <w:rFonts w:cs="Arial"/>
                <w:sz w:val="19"/>
                <w:szCs w:val="19"/>
                <w:lang w:val="en-US"/>
              </w:rPr>
              <w:t>1.679</w:t>
            </w:r>
            <w:r w:rsidR="00B7009B" w:rsidRPr="009B1B79">
              <w:rPr>
                <w:rFonts w:cs="Arial"/>
                <w:sz w:val="19"/>
                <w:szCs w:val="19"/>
                <w:lang w:val="en-US"/>
              </w:rPr>
              <w:t xml:space="preserve"> </w:t>
            </w:r>
            <w:r w:rsidRPr="009B1B79">
              <w:rPr>
                <w:rFonts w:cs="Arial"/>
                <w:sz w:val="19"/>
                <w:szCs w:val="19"/>
                <w:lang w:val="en-US"/>
              </w:rPr>
              <w:t>p-value = 0.0931</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E2</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0.535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0.4647</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B7009B" w:rsidP="00F327ED">
            <w:pPr>
              <w:jc w:val="both"/>
              <w:rPr>
                <w:rFonts w:cs="Arial"/>
                <w:sz w:val="19"/>
                <w:szCs w:val="19"/>
                <w:lang w:val="en-US"/>
              </w:rPr>
            </w:pPr>
            <w:r w:rsidRPr="009B1B79">
              <w:rPr>
                <w:rFonts w:cs="Arial"/>
                <w:sz w:val="19"/>
                <w:szCs w:val="19"/>
                <w:lang w:val="en-US"/>
              </w:rPr>
              <w:t xml:space="preserve"> </w:t>
            </w:r>
            <w:r w:rsidR="009E420A" w:rsidRPr="009B1B79">
              <w:rPr>
                <w:rFonts w:cs="Arial"/>
                <w:sz w:val="19"/>
                <w:szCs w:val="19"/>
                <w:lang w:val="en-US"/>
              </w:rPr>
              <w:t>z =</w:t>
            </w:r>
            <w:r w:rsidRPr="009B1B79">
              <w:rPr>
                <w:rFonts w:cs="Arial"/>
                <w:sz w:val="19"/>
                <w:szCs w:val="19"/>
                <w:lang w:val="en-US"/>
              </w:rPr>
              <w:t xml:space="preserve"> </w:t>
            </w:r>
            <w:r w:rsidR="009E420A" w:rsidRPr="009B1B79">
              <w:rPr>
                <w:rFonts w:cs="Arial"/>
                <w:sz w:val="19"/>
                <w:szCs w:val="19"/>
                <w:lang w:val="en-US"/>
              </w:rPr>
              <w:t>0.731</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0.4647</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PT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1.4517</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Unemployment rate</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0,752</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0,437</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0,0211</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w:t>
            </w:r>
            <w:r w:rsidR="00B7009B" w:rsidRPr="009B1B79">
              <w:rPr>
                <w:rFonts w:cs="Arial"/>
                <w:sz w:val="19"/>
                <w:szCs w:val="19"/>
                <w:lang w:val="en-US"/>
              </w:rPr>
              <w:t xml:space="preserve"> </w:t>
            </w:r>
            <w:r w:rsidRPr="009B1B79">
              <w:rPr>
                <w:rFonts w:cs="Arial"/>
                <w:sz w:val="19"/>
                <w:szCs w:val="19"/>
                <w:lang w:val="en-US"/>
              </w:rPr>
              <w:t>1.855</w:t>
            </w:r>
            <w:r w:rsidR="00B7009B" w:rsidRPr="009B1B79">
              <w:rPr>
                <w:rFonts w:cs="Arial"/>
                <w:sz w:val="19"/>
                <w:szCs w:val="19"/>
                <w:lang w:val="en-US"/>
              </w:rPr>
              <w:t xml:space="preserve"> </w:t>
            </w:r>
            <w:r w:rsidRPr="009B1B79">
              <w:rPr>
                <w:rFonts w:cs="Arial"/>
                <w:sz w:val="19"/>
                <w:szCs w:val="19"/>
                <w:lang w:val="en-US"/>
              </w:rPr>
              <w:t>p-value = 0.0636</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E2</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0.000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1.0000</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z =</w:t>
            </w:r>
            <w:r w:rsidR="00B7009B" w:rsidRPr="009B1B79">
              <w:rPr>
                <w:rFonts w:cs="Arial"/>
                <w:sz w:val="19"/>
                <w:szCs w:val="19"/>
                <w:lang w:val="en-US"/>
              </w:rPr>
              <w:t xml:space="preserve"> </w:t>
            </w:r>
            <w:r w:rsidRPr="009B1B79">
              <w:rPr>
                <w:rFonts w:cs="Arial"/>
                <w:sz w:val="19"/>
                <w:szCs w:val="19"/>
                <w:lang w:val="en-US"/>
              </w:rPr>
              <w:t>0.000</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1.0000</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PT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1.7842</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Exports rate</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-31,394</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6,095</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23,0307</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lastRenderedPageBreak/>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 -1.69e+08</w:t>
            </w:r>
            <w:r w:rsidR="00B7009B" w:rsidRPr="009B1B79">
              <w:rPr>
                <w:rFonts w:cs="Arial"/>
                <w:sz w:val="19"/>
                <w:szCs w:val="19"/>
                <w:lang w:val="en-US"/>
              </w:rPr>
              <w:t xml:space="preserve"> </w:t>
            </w:r>
            <w:r w:rsidRPr="009B1B79">
              <w:rPr>
                <w:rFonts w:cs="Arial"/>
                <w:sz w:val="19"/>
                <w:szCs w:val="19"/>
                <w:lang w:val="en-US"/>
              </w:rPr>
              <w:t>p-value = 0.0000</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2.455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0.1172</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z =</w:t>
            </w:r>
            <w:r w:rsidR="00B7009B" w:rsidRPr="009B1B79">
              <w:rPr>
                <w:rFonts w:cs="Arial"/>
                <w:sz w:val="19"/>
                <w:szCs w:val="19"/>
                <w:lang w:val="en-US"/>
              </w:rPr>
              <w:t xml:space="preserve"> </w:t>
            </w:r>
            <w:r w:rsidRPr="009B1B79">
              <w:rPr>
                <w:rFonts w:cs="Arial"/>
                <w:sz w:val="19"/>
                <w:szCs w:val="19"/>
                <w:lang w:val="en-US"/>
              </w:rPr>
              <w:t>-1.567</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0.1172</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PT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1.3364</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F327ED">
            <w:pPr>
              <w:jc w:val="both"/>
              <w:rPr>
                <w:rFonts w:cs="Arial"/>
                <w:b/>
                <w:sz w:val="19"/>
                <w:szCs w:val="19"/>
                <w:lang w:val="en-US"/>
              </w:rPr>
            </w:pPr>
            <w:r w:rsidRPr="009B1B79">
              <w:rPr>
                <w:rFonts w:cs="Arial"/>
                <w:b/>
                <w:sz w:val="19"/>
                <w:szCs w:val="19"/>
                <w:lang w:val="en-US"/>
              </w:rPr>
              <w:t>Exchange rate</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p>
        </w:tc>
        <w:tc>
          <w:tcPr>
            <w:tcW w:w="1842" w:type="dxa"/>
            <w:shd w:val="clear" w:color="auto" w:fill="auto"/>
          </w:tcPr>
          <w:p w:rsidR="009E420A" w:rsidRPr="009B1B79" w:rsidRDefault="009E420A" w:rsidP="00F327ED">
            <w:pPr>
              <w:jc w:val="both"/>
              <w:rPr>
                <w:rFonts w:cs="Arial"/>
                <w:sz w:val="19"/>
                <w:szCs w:val="19"/>
                <w:lang w:val="en-US"/>
              </w:rPr>
            </w:pP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-1,070</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 xml:space="preserve">No differences </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HLN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-2,320</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MR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-0,6751</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DM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S(1) = -1.10e+08</w:t>
            </w:r>
            <w:r w:rsidR="00B7009B" w:rsidRPr="009B1B79">
              <w:rPr>
                <w:rFonts w:cs="Arial"/>
                <w:sz w:val="19"/>
                <w:szCs w:val="19"/>
                <w:lang w:val="en-US"/>
              </w:rPr>
              <w:t xml:space="preserve"> </w:t>
            </w:r>
            <w:r w:rsidRPr="009B1B79">
              <w:rPr>
                <w:rFonts w:cs="Arial"/>
                <w:sz w:val="19"/>
                <w:szCs w:val="19"/>
                <w:lang w:val="en-US"/>
              </w:rPr>
              <w:t>p-value = 0.0000</w:t>
            </w:r>
          </w:p>
        </w:tc>
        <w:tc>
          <w:tcPr>
            <w:tcW w:w="1842" w:type="dxa"/>
            <w:shd w:val="clear" w:color="auto" w:fill="auto"/>
          </w:tcPr>
          <w:p w:rsidR="009E420A" w:rsidRPr="009B1B79" w:rsidRDefault="009E420A" w:rsidP="00F327ED">
            <w:pPr>
              <w:jc w:val="both"/>
              <w:rPr>
                <w:rFonts w:cs="Arial"/>
                <w:sz w:val="19"/>
                <w:szCs w:val="19"/>
                <w:lang w:val="en-US"/>
              </w:rPr>
            </w:pPr>
            <w:proofErr w:type="spellStart"/>
            <w:r w:rsidRPr="009B1B79">
              <w:rPr>
                <w:rFonts w:cs="Arial"/>
                <w:sz w:val="19"/>
                <w:szCs w:val="19"/>
                <w:lang w:val="en-US"/>
              </w:rPr>
              <w:t>Dobrescu’s</w:t>
            </w:r>
            <w:proofErr w:type="spellEnd"/>
            <w:r w:rsidRPr="009B1B79">
              <w:rPr>
                <w:rFonts w:cs="Arial"/>
                <w:sz w:val="19"/>
                <w:szCs w:val="19"/>
                <w:lang w:val="en-US"/>
              </w:rPr>
              <w:t xml:space="preserve"> model</w:t>
            </w:r>
          </w:p>
        </w:tc>
      </w:tr>
      <w:tr w:rsidR="009E420A" w:rsidRPr="009B1B79" w:rsidTr="00C10328">
        <w:trPr>
          <w:jc w:val="center"/>
        </w:trPr>
        <w:tc>
          <w:tcPr>
            <w:tcW w:w="2263" w:type="dxa"/>
            <w:shd w:val="clear" w:color="auto" w:fill="auto"/>
          </w:tcPr>
          <w:p w:rsidR="009E420A" w:rsidRPr="009B1B79" w:rsidRDefault="009E420A" w:rsidP="00C10328">
            <w:pPr>
              <w:ind w:left="227"/>
              <w:jc w:val="both"/>
              <w:rPr>
                <w:rFonts w:cs="Arial"/>
                <w:sz w:val="19"/>
                <w:szCs w:val="19"/>
                <w:lang w:val="en-US"/>
              </w:rPr>
            </w:pPr>
            <w:r w:rsidRPr="009B1B79">
              <w:rPr>
                <w:rFonts w:cs="Arial"/>
                <w:sz w:val="19"/>
                <w:szCs w:val="19"/>
                <w:lang w:val="en-US"/>
              </w:rPr>
              <w:t>Standard sign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chi-squared =</w:t>
            </w:r>
            <w:r w:rsidR="00B7009B" w:rsidRPr="009B1B79">
              <w:rPr>
                <w:rFonts w:cs="Arial"/>
                <w:sz w:val="19"/>
                <w:szCs w:val="19"/>
                <w:lang w:val="en-US"/>
              </w:rPr>
              <w:t xml:space="preserve"> </w:t>
            </w:r>
            <w:r w:rsidRPr="009B1B79">
              <w:rPr>
                <w:rFonts w:cs="Arial"/>
                <w:sz w:val="19"/>
                <w:szCs w:val="19"/>
                <w:lang w:val="en-US"/>
              </w:rPr>
              <w:t xml:space="preserve">3.172 </w:t>
            </w:r>
          </w:p>
          <w:p w:rsidR="009E420A" w:rsidRPr="009B1B79" w:rsidRDefault="009E420A" w:rsidP="00F327ED">
            <w:pPr>
              <w:jc w:val="both"/>
              <w:rPr>
                <w:rFonts w:cs="Arial"/>
                <w:sz w:val="19"/>
                <w:szCs w:val="19"/>
                <w:lang w:val="en-US"/>
              </w:rPr>
            </w:pPr>
            <w:r w:rsidRPr="009B1B79">
              <w:rPr>
                <w:rFonts w:cs="Arial"/>
                <w:sz w:val="19"/>
                <w:szCs w:val="19"/>
                <w:lang w:val="en-US"/>
              </w:rPr>
              <w:t>probability =</w:t>
            </w:r>
            <w:r w:rsidR="00B7009B" w:rsidRPr="009B1B79">
              <w:rPr>
                <w:rFonts w:cs="Arial"/>
                <w:sz w:val="19"/>
                <w:szCs w:val="19"/>
                <w:lang w:val="en-US"/>
              </w:rPr>
              <w:t xml:space="preserve"> </w:t>
            </w:r>
            <w:r w:rsidRPr="009B1B79">
              <w:rPr>
                <w:rFonts w:cs="Arial"/>
                <w:sz w:val="19"/>
                <w:szCs w:val="19"/>
                <w:lang w:val="en-US"/>
              </w:rPr>
              <w:t>0.0749</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384160" w:rsidRDefault="009E420A" w:rsidP="00C10328">
            <w:pPr>
              <w:ind w:left="227"/>
              <w:jc w:val="both"/>
              <w:rPr>
                <w:rFonts w:cs="Arial"/>
                <w:spacing w:val="-4"/>
                <w:sz w:val="19"/>
                <w:szCs w:val="19"/>
                <w:lang w:val="en-US"/>
              </w:rPr>
            </w:pPr>
            <w:proofErr w:type="spellStart"/>
            <w:r w:rsidRPr="00384160">
              <w:rPr>
                <w:rFonts w:cs="Arial"/>
                <w:spacing w:val="-4"/>
                <w:sz w:val="19"/>
                <w:szCs w:val="19"/>
                <w:lang w:val="en-US"/>
              </w:rPr>
              <w:t>Wilcon’s</w:t>
            </w:r>
            <w:proofErr w:type="spellEnd"/>
            <w:r w:rsidRPr="00384160">
              <w:rPr>
                <w:rFonts w:cs="Arial"/>
                <w:spacing w:val="-4"/>
                <w:sz w:val="19"/>
                <w:szCs w:val="19"/>
                <w:lang w:val="en-US"/>
              </w:rPr>
              <w:t xml:space="preserve"> signed rank test</w:t>
            </w:r>
          </w:p>
        </w:tc>
        <w:tc>
          <w:tcPr>
            <w:tcW w:w="284" w:type="dxa"/>
            <w:tcBorders>
              <w:right w:val="nil"/>
            </w:tcBorders>
            <w:shd w:val="clear" w:color="auto" w:fill="auto"/>
          </w:tcPr>
          <w:p w:rsidR="009E420A" w:rsidRPr="009B1B79" w:rsidRDefault="009E420A" w:rsidP="00F327ED">
            <w:pPr>
              <w:jc w:val="both"/>
              <w:rPr>
                <w:rFonts w:cs="Arial"/>
                <w:sz w:val="19"/>
                <w:szCs w:val="19"/>
                <w:lang w:val="en-US"/>
              </w:rPr>
            </w:pPr>
          </w:p>
        </w:tc>
        <w:tc>
          <w:tcPr>
            <w:tcW w:w="2977" w:type="dxa"/>
            <w:tcBorders>
              <w:left w:val="nil"/>
            </w:tcBorders>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z =</w:t>
            </w:r>
            <w:r w:rsidR="00B7009B" w:rsidRPr="009B1B79">
              <w:rPr>
                <w:rFonts w:cs="Arial"/>
                <w:sz w:val="19"/>
                <w:szCs w:val="19"/>
                <w:lang w:val="en-US"/>
              </w:rPr>
              <w:t xml:space="preserve"> </w:t>
            </w:r>
            <w:r w:rsidRPr="009B1B79">
              <w:rPr>
                <w:rFonts w:cs="Arial"/>
                <w:sz w:val="19"/>
                <w:szCs w:val="19"/>
                <w:lang w:val="en-US"/>
              </w:rPr>
              <w:t>1.781</w:t>
            </w:r>
          </w:p>
          <w:p w:rsidR="009E420A" w:rsidRPr="009B1B79" w:rsidRDefault="009E420A" w:rsidP="00F327ED">
            <w:pPr>
              <w:jc w:val="both"/>
              <w:rPr>
                <w:rFonts w:cs="Arial"/>
                <w:sz w:val="19"/>
                <w:szCs w:val="19"/>
                <w:lang w:val="en-US"/>
              </w:rPr>
            </w:pPr>
            <w:proofErr w:type="spellStart"/>
            <w:r w:rsidRPr="009B1B79">
              <w:rPr>
                <w:rFonts w:cs="Arial"/>
                <w:sz w:val="19"/>
                <w:szCs w:val="19"/>
                <w:lang w:val="en-US"/>
              </w:rPr>
              <w:t>Prob</w:t>
            </w:r>
            <w:proofErr w:type="spellEnd"/>
            <w:r w:rsidRPr="009B1B79">
              <w:rPr>
                <w:rFonts w:cs="Arial"/>
                <w:sz w:val="19"/>
                <w:szCs w:val="19"/>
                <w:lang w:val="en-US"/>
              </w:rPr>
              <w:t>&gt; |z| =</w:t>
            </w:r>
            <w:r w:rsidR="00B7009B" w:rsidRPr="009B1B79">
              <w:rPr>
                <w:rFonts w:cs="Arial"/>
                <w:sz w:val="19"/>
                <w:szCs w:val="19"/>
                <w:lang w:val="en-US"/>
              </w:rPr>
              <w:t xml:space="preserve"> </w:t>
            </w:r>
            <w:r w:rsidRPr="009B1B79">
              <w:rPr>
                <w:rFonts w:cs="Arial"/>
                <w:sz w:val="19"/>
                <w:szCs w:val="19"/>
                <w:lang w:val="en-US"/>
              </w:rPr>
              <w:t>0.0749</w:t>
            </w:r>
          </w:p>
        </w:tc>
        <w:tc>
          <w:tcPr>
            <w:tcW w:w="1842" w:type="dxa"/>
            <w:shd w:val="clear" w:color="auto" w:fill="auto"/>
          </w:tcPr>
          <w:p w:rsidR="009E420A" w:rsidRPr="009B1B79" w:rsidRDefault="009E420A" w:rsidP="00F327ED">
            <w:pPr>
              <w:jc w:val="both"/>
              <w:rPr>
                <w:rFonts w:cs="Arial"/>
                <w:sz w:val="19"/>
                <w:szCs w:val="19"/>
                <w:lang w:val="en-US"/>
              </w:rPr>
            </w:pPr>
            <w:r w:rsidRPr="009B1B79">
              <w:rPr>
                <w:rFonts w:cs="Arial"/>
                <w:sz w:val="19"/>
                <w:szCs w:val="19"/>
                <w:lang w:val="en-US"/>
              </w:rPr>
              <w:t>No differences</w:t>
            </w:r>
          </w:p>
        </w:tc>
      </w:tr>
      <w:tr w:rsidR="009E420A" w:rsidRPr="009B1B79" w:rsidTr="00C10328">
        <w:trPr>
          <w:jc w:val="center"/>
        </w:trPr>
        <w:tc>
          <w:tcPr>
            <w:tcW w:w="2263" w:type="dxa"/>
            <w:shd w:val="clear" w:color="auto" w:fill="auto"/>
          </w:tcPr>
          <w:p w:rsidR="009E420A" w:rsidRPr="009B1B79" w:rsidRDefault="009E420A" w:rsidP="00DE636A">
            <w:pPr>
              <w:ind w:left="227"/>
              <w:jc w:val="both"/>
              <w:rPr>
                <w:rFonts w:cs="Arial"/>
                <w:sz w:val="19"/>
                <w:szCs w:val="19"/>
                <w:lang w:val="en-US"/>
              </w:rPr>
            </w:pPr>
            <w:r w:rsidRPr="009B1B79">
              <w:rPr>
                <w:rFonts w:cs="Arial"/>
                <w:sz w:val="19"/>
                <w:szCs w:val="19"/>
                <w:lang w:val="en-US"/>
              </w:rPr>
              <w:t>PT test</w:t>
            </w:r>
          </w:p>
        </w:tc>
        <w:tc>
          <w:tcPr>
            <w:tcW w:w="284" w:type="dxa"/>
            <w:tcBorders>
              <w:right w:val="nil"/>
            </w:tcBorders>
            <w:shd w:val="clear" w:color="auto" w:fill="auto"/>
          </w:tcPr>
          <w:p w:rsidR="009E420A" w:rsidRPr="009B1B79" w:rsidRDefault="009E420A" w:rsidP="00DE636A">
            <w:pPr>
              <w:jc w:val="both"/>
              <w:rPr>
                <w:rFonts w:cs="Arial"/>
                <w:sz w:val="19"/>
                <w:szCs w:val="19"/>
                <w:lang w:val="en-US"/>
              </w:rPr>
            </w:pPr>
          </w:p>
        </w:tc>
        <w:tc>
          <w:tcPr>
            <w:tcW w:w="2977" w:type="dxa"/>
            <w:tcBorders>
              <w:left w:val="nil"/>
            </w:tcBorders>
            <w:shd w:val="clear" w:color="auto" w:fill="auto"/>
          </w:tcPr>
          <w:p w:rsidR="009E420A" w:rsidRPr="009B1B79" w:rsidRDefault="009E420A" w:rsidP="00DE636A">
            <w:pPr>
              <w:jc w:val="both"/>
              <w:rPr>
                <w:rFonts w:cs="Arial"/>
                <w:sz w:val="19"/>
                <w:szCs w:val="19"/>
                <w:lang w:val="en-US"/>
              </w:rPr>
            </w:pPr>
            <w:r w:rsidRPr="009B1B79">
              <w:rPr>
                <w:rFonts w:cs="Arial"/>
                <w:sz w:val="19"/>
                <w:szCs w:val="19"/>
                <w:lang w:val="en-US"/>
              </w:rPr>
              <w:t>0.8462</w:t>
            </w:r>
          </w:p>
        </w:tc>
        <w:tc>
          <w:tcPr>
            <w:tcW w:w="1842" w:type="dxa"/>
            <w:shd w:val="clear" w:color="auto" w:fill="auto"/>
          </w:tcPr>
          <w:p w:rsidR="009E420A" w:rsidRPr="009B1B79" w:rsidRDefault="009E420A" w:rsidP="00DE636A">
            <w:pPr>
              <w:jc w:val="both"/>
              <w:rPr>
                <w:rFonts w:cs="Arial"/>
                <w:sz w:val="19"/>
                <w:szCs w:val="19"/>
                <w:lang w:val="en-US"/>
              </w:rPr>
            </w:pPr>
            <w:r w:rsidRPr="009B1B79">
              <w:rPr>
                <w:rFonts w:cs="Arial"/>
                <w:sz w:val="19"/>
                <w:szCs w:val="19"/>
                <w:lang w:val="en-US"/>
              </w:rPr>
              <w:t>No differences</w:t>
            </w:r>
          </w:p>
        </w:tc>
      </w:tr>
    </w:tbl>
    <w:p w:rsidR="009E420A" w:rsidRPr="00EC5CAD" w:rsidRDefault="00C10328" w:rsidP="00EC5CAD">
      <w:pPr>
        <w:spacing w:before="120"/>
        <w:jc w:val="both"/>
        <w:rPr>
          <w:rFonts w:cs="Arial"/>
          <w:sz w:val="18"/>
          <w:szCs w:val="18"/>
          <w:lang w:val="en-US"/>
        </w:rPr>
      </w:pPr>
      <w:r w:rsidRPr="00EC5CAD">
        <w:rPr>
          <w:rFonts w:cs="Arial"/>
          <w:i/>
          <w:sz w:val="18"/>
          <w:szCs w:val="18"/>
          <w:lang w:val="en-US"/>
        </w:rPr>
        <w:t>Note:</w:t>
      </w:r>
      <w:r w:rsidRPr="00EC5CAD">
        <w:rPr>
          <w:rFonts w:cs="Arial"/>
          <w:sz w:val="18"/>
          <w:szCs w:val="18"/>
          <w:lang w:val="en-US"/>
        </w:rPr>
        <w:t xml:space="preserve"> </w:t>
      </w:r>
      <w:r w:rsidR="009E420A" w:rsidRPr="00EC5CAD">
        <w:rPr>
          <w:rFonts w:cs="Arial"/>
          <w:sz w:val="18"/>
          <w:szCs w:val="18"/>
          <w:lang w:val="en-US"/>
        </w:rPr>
        <w:t>The critical value for MGN test is 2.776</w:t>
      </w:r>
    </w:p>
    <w:p w:rsidR="009E420A" w:rsidRPr="00EC5CAD" w:rsidRDefault="009E420A" w:rsidP="009E420A">
      <w:pPr>
        <w:jc w:val="both"/>
        <w:rPr>
          <w:rFonts w:cs="Arial"/>
          <w:i/>
          <w:sz w:val="18"/>
          <w:szCs w:val="18"/>
          <w:lang w:val="en-US"/>
        </w:rPr>
      </w:pPr>
      <w:r w:rsidRPr="00EC5CAD">
        <w:rPr>
          <w:rFonts w:cs="Arial"/>
          <w:i/>
          <w:sz w:val="18"/>
          <w:szCs w:val="18"/>
          <w:lang w:val="en-US"/>
        </w:rPr>
        <w:t>Source: author’s computations</w:t>
      </w:r>
    </w:p>
    <w:p w:rsidR="009E420A" w:rsidRPr="009E420A" w:rsidRDefault="009E420A" w:rsidP="009E420A">
      <w:pPr>
        <w:jc w:val="both"/>
        <w:rPr>
          <w:rFonts w:cs="Arial"/>
          <w:szCs w:val="20"/>
          <w:lang w:val="en-US"/>
        </w:rPr>
      </w:pPr>
    </w:p>
    <w:p w:rsidR="009E420A" w:rsidRPr="009E420A" w:rsidRDefault="009E420A" w:rsidP="008E25F8">
      <w:pPr>
        <w:ind w:firstLine="720"/>
        <w:jc w:val="both"/>
        <w:rPr>
          <w:rFonts w:cs="Arial"/>
          <w:szCs w:val="20"/>
          <w:lang w:val="en-US"/>
        </w:rPr>
      </w:pPr>
      <w:r w:rsidRPr="009E420A">
        <w:rPr>
          <w:rFonts w:cs="Arial"/>
          <w:szCs w:val="20"/>
          <w:lang w:val="en-US"/>
        </w:rPr>
        <w:t>Analyzing all these results, our subjective judgment is used in order to establish what provider predicted better a variable during and before the crisis, but also on the overall horizon. The results of U1 coefficient are combined with the accuracy tests and the subjective appreciation. The results are presented in the following table:</w:t>
      </w:r>
    </w:p>
    <w:p w:rsidR="009E420A" w:rsidRPr="009E420A" w:rsidRDefault="009E420A" w:rsidP="009E420A">
      <w:pPr>
        <w:jc w:val="both"/>
        <w:rPr>
          <w:rFonts w:cs="Arial"/>
          <w:szCs w:val="20"/>
          <w:lang w:val="en-US"/>
        </w:rPr>
      </w:pPr>
    </w:p>
    <w:p w:rsidR="009E420A" w:rsidRPr="009276D8" w:rsidRDefault="009E420A" w:rsidP="008E25F8">
      <w:pPr>
        <w:jc w:val="center"/>
        <w:rPr>
          <w:rFonts w:cs="Arial"/>
          <w:b/>
          <w:szCs w:val="20"/>
          <w:lang w:val="en-US"/>
        </w:rPr>
      </w:pPr>
      <w:r w:rsidRPr="009276D8">
        <w:rPr>
          <w:rFonts w:cs="Arial"/>
          <w:b/>
          <w:szCs w:val="20"/>
          <w:lang w:val="en-US"/>
        </w:rPr>
        <w:t xml:space="preserve">Table 5. The final conclusions regarding </w:t>
      </w:r>
      <w:r w:rsidR="00DE636A">
        <w:rPr>
          <w:rFonts w:cs="Arial"/>
          <w:b/>
          <w:szCs w:val="20"/>
          <w:lang w:val="en-US"/>
        </w:rPr>
        <w:br/>
      </w:r>
      <w:r w:rsidRPr="009276D8">
        <w:rPr>
          <w:rFonts w:cs="Arial"/>
          <w:b/>
          <w:szCs w:val="20"/>
          <w:lang w:val="en-US"/>
        </w:rPr>
        <w:t>the forecasts accuracy assessment</w:t>
      </w:r>
    </w:p>
    <w:p w:rsidR="009E420A" w:rsidRPr="009E420A" w:rsidRDefault="009E420A" w:rsidP="009E420A">
      <w:pPr>
        <w:jc w:val="both"/>
        <w:rPr>
          <w:rFonts w:cs="Arial"/>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1795"/>
        <w:gridCol w:w="1795"/>
        <w:gridCol w:w="1795"/>
      </w:tblGrid>
      <w:tr w:rsidR="009E420A" w:rsidRPr="008E25F8" w:rsidTr="00F327ED">
        <w:trPr>
          <w:jc w:val="center"/>
        </w:trPr>
        <w:tc>
          <w:tcPr>
            <w:tcW w:w="2394" w:type="dxa"/>
            <w:shd w:val="clear" w:color="auto" w:fill="auto"/>
          </w:tcPr>
          <w:p w:rsidR="009E420A" w:rsidRPr="008E25F8" w:rsidRDefault="009E420A" w:rsidP="00F327ED">
            <w:pPr>
              <w:jc w:val="both"/>
              <w:rPr>
                <w:rFonts w:cs="Arial"/>
                <w:b/>
                <w:szCs w:val="20"/>
                <w:lang w:val="en-US"/>
              </w:rPr>
            </w:pPr>
            <w:r w:rsidRPr="008E25F8">
              <w:rPr>
                <w:rFonts w:cs="Arial"/>
                <w:b/>
                <w:szCs w:val="20"/>
                <w:lang w:val="en-US"/>
              </w:rPr>
              <w:t xml:space="preserve">Variable </w:t>
            </w:r>
          </w:p>
        </w:tc>
        <w:tc>
          <w:tcPr>
            <w:tcW w:w="2394" w:type="dxa"/>
            <w:shd w:val="clear" w:color="auto" w:fill="auto"/>
          </w:tcPr>
          <w:p w:rsidR="009E420A" w:rsidRPr="008E25F8" w:rsidRDefault="009E420A" w:rsidP="00F327ED">
            <w:pPr>
              <w:jc w:val="both"/>
              <w:rPr>
                <w:rFonts w:cs="Arial"/>
                <w:b/>
                <w:szCs w:val="20"/>
                <w:lang w:val="en-US"/>
              </w:rPr>
            </w:pPr>
            <w:r w:rsidRPr="008E25F8">
              <w:rPr>
                <w:rFonts w:cs="Arial"/>
                <w:b/>
                <w:szCs w:val="20"/>
                <w:lang w:val="en-US"/>
              </w:rPr>
              <w:t>Before the crisis</w:t>
            </w:r>
          </w:p>
        </w:tc>
        <w:tc>
          <w:tcPr>
            <w:tcW w:w="2394" w:type="dxa"/>
            <w:shd w:val="clear" w:color="auto" w:fill="auto"/>
          </w:tcPr>
          <w:p w:rsidR="009E420A" w:rsidRPr="008E25F8" w:rsidRDefault="009E420A" w:rsidP="00F327ED">
            <w:pPr>
              <w:jc w:val="both"/>
              <w:rPr>
                <w:rFonts w:cs="Arial"/>
                <w:b/>
                <w:szCs w:val="20"/>
                <w:lang w:val="en-US"/>
              </w:rPr>
            </w:pPr>
            <w:r w:rsidRPr="008E25F8">
              <w:rPr>
                <w:rFonts w:cs="Arial"/>
                <w:b/>
                <w:szCs w:val="20"/>
                <w:lang w:val="en-US"/>
              </w:rPr>
              <w:t>During the crisis</w:t>
            </w:r>
          </w:p>
        </w:tc>
        <w:tc>
          <w:tcPr>
            <w:tcW w:w="2394" w:type="dxa"/>
            <w:shd w:val="clear" w:color="auto" w:fill="auto"/>
          </w:tcPr>
          <w:p w:rsidR="009E420A" w:rsidRPr="008E25F8" w:rsidRDefault="009E420A" w:rsidP="00F327ED">
            <w:pPr>
              <w:jc w:val="both"/>
              <w:rPr>
                <w:rFonts w:cs="Arial"/>
                <w:b/>
                <w:szCs w:val="20"/>
                <w:lang w:val="en-US"/>
              </w:rPr>
            </w:pPr>
            <w:r w:rsidRPr="008E25F8">
              <w:rPr>
                <w:rFonts w:cs="Arial"/>
                <w:b/>
                <w:szCs w:val="20"/>
                <w:lang w:val="en-US"/>
              </w:rPr>
              <w:t>Overall horizon</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GDP deflator</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Private consumption</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GDP</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Inflation rate</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Unemployment rate</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Exports rate</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No differences</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r>
      <w:tr w:rsidR="009E420A" w:rsidRPr="00F327ED" w:rsidTr="00F327ED">
        <w:trPr>
          <w:jc w:val="center"/>
        </w:trPr>
        <w:tc>
          <w:tcPr>
            <w:tcW w:w="2394" w:type="dxa"/>
            <w:shd w:val="clear" w:color="auto" w:fill="auto"/>
          </w:tcPr>
          <w:p w:rsidR="009E420A" w:rsidRPr="00F327ED" w:rsidRDefault="009E420A" w:rsidP="00F327ED">
            <w:pPr>
              <w:jc w:val="both"/>
              <w:rPr>
                <w:rFonts w:cs="Arial"/>
                <w:szCs w:val="20"/>
                <w:lang w:val="en-US"/>
              </w:rPr>
            </w:pPr>
            <w:r w:rsidRPr="00F327ED">
              <w:rPr>
                <w:rFonts w:cs="Arial"/>
                <w:szCs w:val="20"/>
                <w:lang w:val="en-US"/>
              </w:rPr>
              <w:t>Exchange rate</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c>
          <w:tcPr>
            <w:tcW w:w="2394" w:type="dxa"/>
            <w:shd w:val="clear" w:color="auto" w:fill="auto"/>
          </w:tcPr>
          <w:p w:rsidR="009E420A" w:rsidRPr="00F327ED" w:rsidRDefault="009E420A" w:rsidP="00F327ED">
            <w:pPr>
              <w:jc w:val="both"/>
              <w:rPr>
                <w:rFonts w:cs="Arial"/>
                <w:szCs w:val="20"/>
                <w:lang w:val="en-US"/>
              </w:rPr>
            </w:pPr>
            <w:proofErr w:type="spellStart"/>
            <w:r w:rsidRPr="00F327ED">
              <w:rPr>
                <w:rFonts w:cs="Arial"/>
                <w:szCs w:val="20"/>
                <w:lang w:val="en-US"/>
              </w:rPr>
              <w:t>Dobrescu</w:t>
            </w:r>
            <w:proofErr w:type="spellEnd"/>
            <w:r w:rsidRPr="00F327ED">
              <w:rPr>
                <w:rFonts w:cs="Arial"/>
                <w:szCs w:val="20"/>
                <w:lang w:val="en-US"/>
              </w:rPr>
              <w:t xml:space="preserve"> model</w:t>
            </w:r>
          </w:p>
        </w:tc>
      </w:tr>
    </w:tbl>
    <w:p w:rsidR="009E420A" w:rsidRPr="00D56954" w:rsidRDefault="009E420A" w:rsidP="00D56954">
      <w:pPr>
        <w:spacing w:before="120"/>
        <w:jc w:val="both"/>
        <w:rPr>
          <w:rFonts w:cs="Arial"/>
          <w:i/>
          <w:sz w:val="18"/>
          <w:szCs w:val="20"/>
          <w:lang w:val="en-US"/>
        </w:rPr>
      </w:pPr>
      <w:r w:rsidRPr="00D56954">
        <w:rPr>
          <w:rFonts w:cs="Arial"/>
          <w:i/>
          <w:sz w:val="18"/>
          <w:szCs w:val="20"/>
          <w:lang w:val="en-US"/>
        </w:rPr>
        <w:t>Source: author’s computations</w:t>
      </w:r>
    </w:p>
    <w:p w:rsidR="009E420A" w:rsidRPr="009E420A" w:rsidRDefault="009E420A" w:rsidP="009E420A">
      <w:pPr>
        <w:jc w:val="both"/>
        <w:rPr>
          <w:rFonts w:cs="Arial"/>
          <w:szCs w:val="20"/>
          <w:lang w:val="en-US"/>
        </w:rPr>
      </w:pPr>
    </w:p>
    <w:p w:rsidR="009E420A" w:rsidRPr="009E420A" w:rsidRDefault="009E420A" w:rsidP="009276D8">
      <w:pPr>
        <w:ind w:firstLine="720"/>
        <w:jc w:val="both"/>
        <w:rPr>
          <w:rFonts w:cs="Arial"/>
          <w:szCs w:val="20"/>
          <w:lang w:val="en-US"/>
        </w:rPr>
      </w:pPr>
      <w:r w:rsidRPr="009E420A">
        <w:rPr>
          <w:rFonts w:cs="Arial"/>
          <w:szCs w:val="20"/>
          <w:lang w:val="en-US"/>
        </w:rPr>
        <w:t xml:space="preserve">According to our procedure, it seems that even if E2 is recommended for some predictions in certain time periods, the differences between its forecasts and </w:t>
      </w:r>
      <w:proofErr w:type="spellStart"/>
      <w:r w:rsidRPr="009E420A">
        <w:rPr>
          <w:rFonts w:cs="Arial"/>
          <w:szCs w:val="20"/>
          <w:lang w:val="en-US"/>
        </w:rPr>
        <w:t>Dobrescu</w:t>
      </w:r>
      <w:proofErr w:type="spellEnd"/>
      <w:r w:rsidRPr="009E420A">
        <w:rPr>
          <w:rFonts w:cs="Arial"/>
          <w:szCs w:val="20"/>
          <w:lang w:val="en-US"/>
        </w:rPr>
        <w:t xml:space="preserve"> model’s ones are not significant. All in all, </w:t>
      </w:r>
      <w:proofErr w:type="spellStart"/>
      <w:r w:rsidRPr="009E420A">
        <w:rPr>
          <w:rFonts w:cs="Arial"/>
          <w:szCs w:val="20"/>
          <w:lang w:val="en-US"/>
        </w:rPr>
        <w:t>Dobrescu</w:t>
      </w:r>
      <w:proofErr w:type="spellEnd"/>
      <w:r w:rsidRPr="009E420A">
        <w:rPr>
          <w:rFonts w:cs="Arial"/>
          <w:szCs w:val="20"/>
          <w:lang w:val="en-US"/>
        </w:rPr>
        <w:t xml:space="preserve"> model should be used for making predictions for the seven macroeconomic variables. </w:t>
      </w:r>
    </w:p>
    <w:p w:rsidR="009E420A" w:rsidRPr="009E420A" w:rsidRDefault="009E420A" w:rsidP="001313E5">
      <w:pPr>
        <w:spacing w:line="252" w:lineRule="auto"/>
        <w:ind w:firstLine="720"/>
        <w:jc w:val="both"/>
        <w:rPr>
          <w:rFonts w:cs="Arial"/>
          <w:szCs w:val="20"/>
          <w:lang w:val="en-US"/>
        </w:rPr>
      </w:pPr>
      <w:r w:rsidRPr="009E420A">
        <w:rPr>
          <w:rFonts w:cs="Arial"/>
          <w:szCs w:val="20"/>
          <w:lang w:val="en-US"/>
        </w:rPr>
        <w:lastRenderedPageBreak/>
        <w:t>These results are very useful for the future predicting process. Our assumptions are not for sure, but provide us important hints for establishing the decision process. The government could use these results in order to establish the macroeconomic policies. The central bank is also interested in these results to select the best monetary policy. It is important to emphasize that this is an empirical study and the results are applied for a specific country with specific evolutions of macroeconomic variables, this being Romania.</w:t>
      </w:r>
      <w:r w:rsidR="00B7009B">
        <w:rPr>
          <w:rFonts w:cs="Arial"/>
          <w:szCs w:val="20"/>
          <w:lang w:val="en-US"/>
        </w:rPr>
        <w:t xml:space="preserve"> </w:t>
      </w:r>
    </w:p>
    <w:p w:rsidR="00325B40" w:rsidRDefault="00325B40" w:rsidP="001313E5">
      <w:pPr>
        <w:tabs>
          <w:tab w:val="left" w:pos="975"/>
        </w:tabs>
        <w:spacing w:line="252" w:lineRule="auto"/>
        <w:jc w:val="both"/>
        <w:rPr>
          <w:rFonts w:cs="Arial"/>
          <w:szCs w:val="20"/>
          <w:lang w:val="en-US"/>
        </w:rPr>
      </w:pPr>
    </w:p>
    <w:p w:rsidR="0001178F" w:rsidRPr="007E761C" w:rsidRDefault="0001178F" w:rsidP="001313E5">
      <w:pPr>
        <w:tabs>
          <w:tab w:val="left" w:pos="975"/>
        </w:tabs>
        <w:spacing w:line="252" w:lineRule="auto"/>
        <w:jc w:val="both"/>
        <w:rPr>
          <w:rFonts w:cs="Arial"/>
          <w:szCs w:val="20"/>
          <w:lang w:val="en-US"/>
        </w:rPr>
      </w:pPr>
    </w:p>
    <w:p w:rsidR="00325B40" w:rsidRDefault="00FD228B" w:rsidP="001313E5">
      <w:pPr>
        <w:spacing w:line="252" w:lineRule="auto"/>
        <w:rPr>
          <w:rFonts w:cs="Arial"/>
          <w:b/>
          <w:szCs w:val="20"/>
          <w:lang w:val="en-US"/>
        </w:rPr>
      </w:pPr>
      <w:r w:rsidRPr="007E761C">
        <w:rPr>
          <w:rFonts w:cs="Arial"/>
          <w:b/>
          <w:szCs w:val="20"/>
          <w:lang w:val="en-US"/>
        </w:rPr>
        <w:t>4</w:t>
      </w:r>
      <w:r w:rsidR="00325B40" w:rsidRPr="007E761C">
        <w:rPr>
          <w:rFonts w:cs="Arial"/>
          <w:b/>
          <w:szCs w:val="20"/>
          <w:lang w:val="en-US"/>
        </w:rPr>
        <w:t>. Conclusions</w:t>
      </w:r>
    </w:p>
    <w:p w:rsidR="0001178F" w:rsidRPr="007E761C" w:rsidRDefault="0001178F" w:rsidP="001313E5">
      <w:pPr>
        <w:spacing w:line="252" w:lineRule="auto"/>
        <w:rPr>
          <w:rFonts w:cs="Arial"/>
          <w:b/>
          <w:szCs w:val="20"/>
          <w:lang w:val="en-US"/>
        </w:rPr>
      </w:pPr>
    </w:p>
    <w:p w:rsidR="009E420A" w:rsidRPr="009E420A" w:rsidRDefault="00325B40" w:rsidP="001313E5">
      <w:pPr>
        <w:autoSpaceDE w:val="0"/>
        <w:autoSpaceDN w:val="0"/>
        <w:adjustRightInd w:val="0"/>
        <w:spacing w:line="252" w:lineRule="auto"/>
        <w:jc w:val="both"/>
        <w:rPr>
          <w:rFonts w:cs="Arial"/>
          <w:szCs w:val="20"/>
          <w:lang w:val="en-US"/>
        </w:rPr>
      </w:pPr>
      <w:r w:rsidRPr="007E761C">
        <w:rPr>
          <w:rFonts w:cs="Arial"/>
          <w:color w:val="FF0000"/>
          <w:szCs w:val="20"/>
          <w:lang w:val="en-US"/>
        </w:rPr>
        <w:tab/>
      </w:r>
      <w:r w:rsidR="009E420A" w:rsidRPr="009E420A">
        <w:rPr>
          <w:rFonts w:cs="Arial"/>
          <w:szCs w:val="20"/>
          <w:lang w:val="en-US"/>
        </w:rPr>
        <w:t xml:space="preserve">The evaluation of forecast accuracy at the macroeconomic level does not lack practical importance for Romania. The National Plan of Development is based on macroeconomic forecasts and has among its objectives the reduction of economic and social gaps between Romania and European Union. Nowadays, in Romania the government tries to achieve this objective and it uses the predictions of Finance </w:t>
      </w:r>
      <w:proofErr w:type="spellStart"/>
      <w:r w:rsidR="009E420A" w:rsidRPr="009E420A">
        <w:rPr>
          <w:rFonts w:cs="Arial"/>
          <w:szCs w:val="20"/>
          <w:lang w:val="en-US"/>
        </w:rPr>
        <w:t>Ministery</w:t>
      </w:r>
      <w:proofErr w:type="spellEnd"/>
      <w:r w:rsidR="009E420A" w:rsidRPr="009E420A">
        <w:rPr>
          <w:rFonts w:cs="Arial"/>
          <w:szCs w:val="20"/>
          <w:lang w:val="en-US"/>
        </w:rPr>
        <w:t xml:space="preserve"> that are made within the National Commission for Prognosis. Taking into account that in Romania alternative predictions are offered for the same macroeconomic indicator, it is necessary to make a discrimination and to choose the prediction with the highest accuracy. Therefore, this research proposes an accuracy analysis using real predictions offered by two providers.</w:t>
      </w:r>
      <w:r w:rsidR="00B7009B">
        <w:rPr>
          <w:rFonts w:cs="Arial"/>
          <w:szCs w:val="20"/>
          <w:lang w:val="en-US"/>
        </w:rPr>
        <w:t xml:space="preserve"> </w:t>
      </w:r>
    </w:p>
    <w:p w:rsidR="009E420A" w:rsidRPr="009E420A" w:rsidRDefault="009E420A" w:rsidP="001313E5">
      <w:pPr>
        <w:autoSpaceDE w:val="0"/>
        <w:autoSpaceDN w:val="0"/>
        <w:adjustRightInd w:val="0"/>
        <w:spacing w:line="252" w:lineRule="auto"/>
        <w:ind w:firstLine="720"/>
        <w:jc w:val="both"/>
        <w:rPr>
          <w:rFonts w:cs="Arial"/>
          <w:szCs w:val="20"/>
          <w:lang w:val="en-US"/>
        </w:rPr>
      </w:pPr>
      <w:r w:rsidRPr="009E420A">
        <w:rPr>
          <w:rFonts w:cs="Arial"/>
          <w:szCs w:val="20"/>
          <w:lang w:val="en-US"/>
        </w:rPr>
        <w:t xml:space="preserve">In the study, we proposed to investigate the forecasts accuracy of two national providers from Romania: </w:t>
      </w:r>
      <w:proofErr w:type="spellStart"/>
      <w:r w:rsidRPr="009E420A">
        <w:rPr>
          <w:rFonts w:cs="Arial"/>
          <w:szCs w:val="20"/>
          <w:lang w:val="en-US"/>
        </w:rPr>
        <w:t>Dobrescu</w:t>
      </w:r>
      <w:proofErr w:type="spellEnd"/>
      <w:r w:rsidRPr="009E420A">
        <w:rPr>
          <w:rFonts w:cs="Arial"/>
          <w:szCs w:val="20"/>
          <w:lang w:val="en-US"/>
        </w:rPr>
        <w:t xml:space="preserve"> model proposed by Center for Macroeconomic Forecasting and a forecaster that did not use any econometric model. The accuracy was assessed using the U1 Theil’s coefficient and the accuracy tests. The results indicated by the two methods are in most cases contradictory. Therefore, our subjective judgment had the final role in proposing the final results regarding the comparative analysis of accuracy. This judgment had an essential role, because it established that </w:t>
      </w:r>
      <w:proofErr w:type="spellStart"/>
      <w:r w:rsidRPr="009E420A">
        <w:rPr>
          <w:rFonts w:cs="Arial"/>
          <w:szCs w:val="20"/>
          <w:lang w:val="en-US"/>
        </w:rPr>
        <w:t>Dobrescu</w:t>
      </w:r>
      <w:proofErr w:type="spellEnd"/>
      <w:r w:rsidRPr="009E420A">
        <w:rPr>
          <w:rFonts w:cs="Arial"/>
          <w:szCs w:val="20"/>
          <w:lang w:val="en-US"/>
        </w:rPr>
        <w:t xml:space="preserve"> model provided the most accurate forecasts for all predictions of the seven variables in all the periods: during the crisis, before the crisis and on the overall horizon.</w:t>
      </w:r>
      <w:r w:rsidR="00B7009B">
        <w:rPr>
          <w:rFonts w:cs="Arial"/>
          <w:szCs w:val="20"/>
          <w:lang w:val="en-US"/>
        </w:rPr>
        <w:t xml:space="preserve"> </w:t>
      </w:r>
    </w:p>
    <w:p w:rsidR="009E420A" w:rsidRPr="009E420A" w:rsidRDefault="009E420A" w:rsidP="001313E5">
      <w:pPr>
        <w:autoSpaceDE w:val="0"/>
        <w:autoSpaceDN w:val="0"/>
        <w:adjustRightInd w:val="0"/>
        <w:spacing w:line="252" w:lineRule="auto"/>
        <w:ind w:firstLine="720"/>
        <w:jc w:val="both"/>
        <w:rPr>
          <w:rFonts w:cs="Arial"/>
          <w:szCs w:val="20"/>
          <w:lang w:val="en-US"/>
        </w:rPr>
      </w:pPr>
      <w:r w:rsidRPr="009E420A">
        <w:rPr>
          <w:rFonts w:cs="Arial"/>
          <w:szCs w:val="20"/>
          <w:lang w:val="en-US"/>
        </w:rPr>
        <w:t xml:space="preserve">This information is very useful for government in policy making process, for Central Bank in monetary policy establishment and for other national and international institutions. Even the researchers and the public opinion are very interested in these results. This means that they will consider from the proof of history, that </w:t>
      </w:r>
      <w:proofErr w:type="spellStart"/>
      <w:r w:rsidRPr="009E420A">
        <w:rPr>
          <w:rFonts w:cs="Arial"/>
          <w:szCs w:val="20"/>
          <w:lang w:val="en-US"/>
        </w:rPr>
        <w:t>Dobrescu</w:t>
      </w:r>
      <w:proofErr w:type="spellEnd"/>
      <w:r w:rsidRPr="009E420A">
        <w:rPr>
          <w:rFonts w:cs="Arial"/>
          <w:szCs w:val="20"/>
          <w:lang w:val="en-US"/>
        </w:rPr>
        <w:t xml:space="preserve"> model will continue to provide better forecasts than E2. The novelty of this study is also brought by the fact that there are not analyses in the literature that compare only the national providers’ forecasts. Before the crisis we can conclude that for the mentioned variables there are not large differences between </w:t>
      </w:r>
      <w:proofErr w:type="spellStart"/>
      <w:r w:rsidRPr="009E420A">
        <w:rPr>
          <w:rFonts w:cs="Arial"/>
          <w:szCs w:val="20"/>
          <w:lang w:val="en-US"/>
        </w:rPr>
        <w:t>Dobrescu’s</w:t>
      </w:r>
      <w:proofErr w:type="spellEnd"/>
      <w:r w:rsidRPr="009E420A">
        <w:rPr>
          <w:rFonts w:cs="Arial"/>
          <w:szCs w:val="20"/>
          <w:lang w:val="en-US"/>
        </w:rPr>
        <w:t xml:space="preserve"> forecasts and E2 predictions. In this period, the economy is quite stable and it is easier to predict the future evolution.</w:t>
      </w:r>
      <w:r w:rsidR="00B7009B">
        <w:rPr>
          <w:rFonts w:cs="Arial"/>
          <w:szCs w:val="20"/>
          <w:lang w:val="en-US"/>
        </w:rPr>
        <w:t xml:space="preserve"> </w:t>
      </w:r>
    </w:p>
    <w:p w:rsidR="009E420A" w:rsidRPr="009E420A" w:rsidRDefault="009E420A" w:rsidP="001313E5">
      <w:pPr>
        <w:autoSpaceDE w:val="0"/>
        <w:autoSpaceDN w:val="0"/>
        <w:adjustRightInd w:val="0"/>
        <w:spacing w:line="252" w:lineRule="auto"/>
        <w:ind w:firstLine="720"/>
        <w:jc w:val="both"/>
        <w:rPr>
          <w:rFonts w:cs="Arial"/>
          <w:szCs w:val="20"/>
          <w:lang w:val="en-US"/>
        </w:rPr>
      </w:pPr>
      <w:r w:rsidRPr="009E420A">
        <w:rPr>
          <w:rFonts w:cs="Arial"/>
          <w:szCs w:val="20"/>
          <w:lang w:val="en-US"/>
        </w:rPr>
        <w:t xml:space="preserve">A future direction of research would be to make comparisons between </w:t>
      </w:r>
      <w:proofErr w:type="spellStart"/>
      <w:r w:rsidRPr="001313E5">
        <w:rPr>
          <w:rFonts w:cs="Arial"/>
          <w:spacing w:val="-4"/>
          <w:szCs w:val="20"/>
          <w:lang w:val="en-US"/>
        </w:rPr>
        <w:t>Dobrescu’s</w:t>
      </w:r>
      <w:proofErr w:type="spellEnd"/>
      <w:r w:rsidRPr="001313E5">
        <w:rPr>
          <w:rFonts w:cs="Arial"/>
          <w:spacing w:val="-4"/>
          <w:szCs w:val="20"/>
          <w:lang w:val="en-US"/>
        </w:rPr>
        <w:t xml:space="preserve"> predictions and European Commission anticipations or other</w:t>
      </w:r>
      <w:r w:rsidRPr="009E420A">
        <w:rPr>
          <w:rFonts w:cs="Arial"/>
          <w:szCs w:val="20"/>
          <w:lang w:val="en-US"/>
        </w:rPr>
        <w:t xml:space="preserve"> international organizations that make forecasts for Romania. </w:t>
      </w:r>
    </w:p>
    <w:p w:rsidR="0001178F" w:rsidRDefault="0001178F">
      <w:pPr>
        <w:rPr>
          <w:rFonts w:cs="Arial"/>
          <w:b/>
          <w:szCs w:val="20"/>
          <w:lang w:val="en-US"/>
        </w:rPr>
      </w:pPr>
      <w:r>
        <w:rPr>
          <w:rFonts w:cs="Arial"/>
          <w:b/>
          <w:szCs w:val="20"/>
          <w:lang w:val="en-US"/>
        </w:rPr>
        <w:br w:type="page"/>
      </w:r>
    </w:p>
    <w:p w:rsidR="00325B40" w:rsidRPr="007E761C" w:rsidRDefault="0053321F" w:rsidP="00325B40">
      <w:pPr>
        <w:autoSpaceDE w:val="0"/>
        <w:autoSpaceDN w:val="0"/>
        <w:adjustRightInd w:val="0"/>
        <w:rPr>
          <w:rFonts w:cs="Arial"/>
          <w:b/>
          <w:szCs w:val="20"/>
          <w:lang w:val="en-US"/>
        </w:rPr>
      </w:pPr>
      <w:r w:rsidRPr="007E761C">
        <w:rPr>
          <w:rFonts w:cs="Arial"/>
          <w:b/>
          <w:szCs w:val="20"/>
          <w:lang w:val="en-US"/>
        </w:rPr>
        <w:lastRenderedPageBreak/>
        <w:t>References</w:t>
      </w:r>
    </w:p>
    <w:p w:rsidR="006B324F" w:rsidRPr="0053321F" w:rsidRDefault="006B324F" w:rsidP="006B324F">
      <w:pPr>
        <w:autoSpaceDE w:val="0"/>
        <w:autoSpaceDN w:val="0"/>
        <w:adjustRightInd w:val="0"/>
        <w:ind w:left="288" w:hanging="288"/>
        <w:jc w:val="both"/>
        <w:rPr>
          <w:rFonts w:cs="Arial"/>
          <w:szCs w:val="20"/>
          <w:lang w:val="en-US"/>
        </w:rPr>
      </w:pPr>
    </w:p>
    <w:p w:rsidR="000A3F21" w:rsidRPr="007E761C" w:rsidRDefault="007B44DD" w:rsidP="00776A09">
      <w:pPr>
        <w:ind w:left="289" w:hanging="289"/>
        <w:jc w:val="both"/>
        <w:rPr>
          <w:rFonts w:cs="Arial"/>
          <w:szCs w:val="20"/>
          <w:lang w:val="en-US"/>
        </w:rPr>
      </w:pPr>
      <w:r w:rsidRPr="007E761C">
        <w:rPr>
          <w:rFonts w:cs="Arial"/>
          <w:szCs w:val="20"/>
          <w:lang w:val="en-US"/>
        </w:rPr>
        <w:t xml:space="preserve">Abreu I. (2011) International </w:t>
      </w:r>
      <w:proofErr w:type="spellStart"/>
      <w:r w:rsidRPr="007E761C">
        <w:rPr>
          <w:rFonts w:cs="Arial"/>
          <w:szCs w:val="20"/>
          <w:lang w:val="en-US"/>
        </w:rPr>
        <w:t>organisations’</w:t>
      </w:r>
      <w:proofErr w:type="spellEnd"/>
      <w:r w:rsidRPr="007E761C">
        <w:rPr>
          <w:rFonts w:cs="Arial"/>
          <w:szCs w:val="20"/>
          <w:lang w:val="en-US"/>
        </w:rPr>
        <w:t xml:space="preserve"> vs. private analysts’ forecasts: an Evaluation, </w:t>
      </w:r>
      <w:r w:rsidRPr="007E761C">
        <w:rPr>
          <w:rFonts w:cs="Arial"/>
          <w:i/>
          <w:iCs/>
          <w:szCs w:val="20"/>
          <w:lang w:val="en-US"/>
        </w:rPr>
        <w:t>Banco de Portugal</w:t>
      </w:r>
      <w:r w:rsidRPr="007E761C">
        <w:rPr>
          <w:rFonts w:cs="Arial"/>
          <w:szCs w:val="20"/>
          <w:lang w:val="en-US"/>
        </w:rPr>
        <w:t xml:space="preserve">, </w:t>
      </w:r>
      <w:r w:rsidRPr="007E761C">
        <w:rPr>
          <w:rFonts w:cs="Arial"/>
          <w:i/>
          <w:iCs/>
          <w:szCs w:val="20"/>
          <w:lang w:val="en-US"/>
        </w:rPr>
        <w:t>5</w:t>
      </w:r>
      <w:r w:rsidRPr="007E761C">
        <w:rPr>
          <w:rFonts w:cs="Arial"/>
          <w:szCs w:val="20"/>
          <w:lang w:val="en-US"/>
        </w:rPr>
        <w:t>(7</w:t>
      </w:r>
      <w:proofErr w:type="gramStart"/>
      <w:r w:rsidRPr="007E761C">
        <w:rPr>
          <w:rFonts w:cs="Arial"/>
          <w:szCs w:val="20"/>
          <w:lang w:val="en-US"/>
        </w:rPr>
        <w:t>) :</w:t>
      </w:r>
      <w:proofErr w:type="gramEnd"/>
      <w:r w:rsidRPr="007E761C">
        <w:rPr>
          <w:rFonts w:cs="Arial"/>
          <w:szCs w:val="20"/>
          <w:lang w:val="en-US"/>
        </w:rPr>
        <w:t xml:space="preserve"> 78-83.</w:t>
      </w:r>
    </w:p>
    <w:p w:rsidR="000A3F21" w:rsidRPr="007E761C" w:rsidRDefault="000A3F21" w:rsidP="00776A09">
      <w:pPr>
        <w:ind w:left="289" w:hanging="289"/>
        <w:jc w:val="both"/>
        <w:rPr>
          <w:rFonts w:cs="Arial"/>
          <w:szCs w:val="20"/>
          <w:lang w:val="en-US"/>
        </w:rPr>
      </w:pPr>
      <w:proofErr w:type="spellStart"/>
      <w:r w:rsidRPr="007E761C">
        <w:rPr>
          <w:rFonts w:cs="Arial"/>
          <w:szCs w:val="20"/>
          <w:lang w:val="en-US"/>
        </w:rPr>
        <w:t>Artis</w:t>
      </w:r>
      <w:proofErr w:type="spellEnd"/>
      <w:r w:rsidRPr="007E761C">
        <w:rPr>
          <w:rFonts w:cs="Arial"/>
          <w:szCs w:val="20"/>
          <w:lang w:val="en-US"/>
        </w:rPr>
        <w:t xml:space="preserve"> M.,</w:t>
      </w:r>
      <w:r w:rsidR="00B7009B">
        <w:rPr>
          <w:rFonts w:cs="Arial"/>
          <w:szCs w:val="20"/>
          <w:lang w:val="en-US"/>
        </w:rPr>
        <w:t xml:space="preserve"> </w:t>
      </w:r>
      <w:proofErr w:type="spellStart"/>
      <w:r w:rsidRPr="007E761C">
        <w:rPr>
          <w:rFonts w:cs="Arial"/>
          <w:szCs w:val="20"/>
          <w:lang w:val="en-US"/>
        </w:rPr>
        <w:t>Marcellino</w:t>
      </w:r>
      <w:proofErr w:type="spellEnd"/>
      <w:r w:rsidRPr="007E761C">
        <w:rPr>
          <w:rFonts w:cs="Arial"/>
          <w:szCs w:val="20"/>
          <w:lang w:val="en-US"/>
        </w:rPr>
        <w:t xml:space="preserve">, M. (2001) Fiscal forecasting: The track record of the IMF, OECD and EC, </w:t>
      </w:r>
      <w:r w:rsidRPr="007E761C">
        <w:rPr>
          <w:rFonts w:cs="Arial"/>
          <w:i/>
          <w:iCs/>
          <w:szCs w:val="20"/>
          <w:lang w:val="en-US"/>
        </w:rPr>
        <w:t>The Econometrics Journal</w:t>
      </w:r>
      <w:r w:rsidRPr="007E761C">
        <w:rPr>
          <w:rFonts w:cs="Arial"/>
          <w:szCs w:val="20"/>
          <w:lang w:val="en-US"/>
        </w:rPr>
        <w:t xml:space="preserve">, </w:t>
      </w:r>
      <w:r w:rsidRPr="007E761C">
        <w:rPr>
          <w:rFonts w:cs="Arial"/>
          <w:i/>
          <w:iCs/>
          <w:szCs w:val="20"/>
          <w:lang w:val="en-US"/>
        </w:rPr>
        <w:t>4</w:t>
      </w:r>
      <w:r w:rsidRPr="007E761C">
        <w:rPr>
          <w:rFonts w:cs="Arial"/>
          <w:szCs w:val="20"/>
          <w:lang w:val="en-US"/>
        </w:rPr>
        <w:t>(1</w:t>
      </w:r>
      <w:proofErr w:type="gramStart"/>
      <w:r w:rsidRPr="007E761C">
        <w:rPr>
          <w:rFonts w:cs="Arial"/>
          <w:szCs w:val="20"/>
          <w:lang w:val="en-US"/>
        </w:rPr>
        <w:t>) :</w:t>
      </w:r>
      <w:proofErr w:type="gramEnd"/>
      <w:r w:rsidRPr="007E761C">
        <w:rPr>
          <w:rFonts w:cs="Arial"/>
          <w:szCs w:val="20"/>
          <w:lang w:val="en-US"/>
        </w:rPr>
        <w:t xml:space="preserve"> 20-36.</w:t>
      </w:r>
    </w:p>
    <w:p w:rsidR="000A3F21" w:rsidRPr="007E761C" w:rsidRDefault="000A3F21" w:rsidP="00776A09">
      <w:pPr>
        <w:ind w:left="289" w:hanging="289"/>
        <w:jc w:val="both"/>
        <w:rPr>
          <w:rFonts w:cs="Arial"/>
          <w:szCs w:val="20"/>
          <w:lang w:val="en-US"/>
        </w:rPr>
      </w:pPr>
      <w:proofErr w:type="spellStart"/>
      <w:r w:rsidRPr="007E761C">
        <w:rPr>
          <w:rFonts w:cs="Arial"/>
          <w:szCs w:val="20"/>
          <w:lang w:val="en-US"/>
        </w:rPr>
        <w:t>Batchelor</w:t>
      </w:r>
      <w:proofErr w:type="spellEnd"/>
      <w:r w:rsidRPr="007E761C">
        <w:rPr>
          <w:rFonts w:cs="Arial"/>
          <w:szCs w:val="20"/>
          <w:lang w:val="en-US"/>
        </w:rPr>
        <w:t xml:space="preserve"> R. (2001) </w:t>
      </w:r>
      <w:proofErr w:type="gramStart"/>
      <w:r w:rsidRPr="007E761C">
        <w:rPr>
          <w:rFonts w:cs="Arial"/>
          <w:szCs w:val="20"/>
          <w:lang w:val="en-US"/>
        </w:rPr>
        <w:t>How</w:t>
      </w:r>
      <w:proofErr w:type="gramEnd"/>
      <w:r w:rsidRPr="007E761C">
        <w:rPr>
          <w:rFonts w:cs="Arial"/>
          <w:szCs w:val="20"/>
          <w:lang w:val="en-US"/>
        </w:rPr>
        <w:t xml:space="preserve"> useful are the forecasts of intergovernmental agencies? The IMF and OECD versus the consensus, </w:t>
      </w:r>
      <w:r w:rsidRPr="007E761C">
        <w:rPr>
          <w:rFonts w:cs="Arial"/>
          <w:i/>
          <w:iCs/>
          <w:szCs w:val="20"/>
          <w:lang w:val="en-US"/>
        </w:rPr>
        <w:t>Applied economics</w:t>
      </w:r>
      <w:r w:rsidRPr="007E761C">
        <w:rPr>
          <w:rFonts w:cs="Arial"/>
          <w:szCs w:val="20"/>
          <w:lang w:val="en-US"/>
        </w:rPr>
        <w:t xml:space="preserve">, </w:t>
      </w:r>
      <w:r w:rsidRPr="007E761C">
        <w:rPr>
          <w:rFonts w:cs="Arial"/>
          <w:i/>
          <w:iCs/>
          <w:szCs w:val="20"/>
          <w:lang w:val="en-US"/>
        </w:rPr>
        <w:t>33</w:t>
      </w:r>
      <w:r w:rsidRPr="007E761C">
        <w:rPr>
          <w:rFonts w:cs="Arial"/>
          <w:szCs w:val="20"/>
          <w:lang w:val="en-US"/>
        </w:rPr>
        <w:t>(2</w:t>
      </w:r>
      <w:proofErr w:type="gramStart"/>
      <w:r w:rsidRPr="007E761C">
        <w:rPr>
          <w:rFonts w:cs="Arial"/>
          <w:szCs w:val="20"/>
          <w:lang w:val="en-US"/>
        </w:rPr>
        <w:t>) :</w:t>
      </w:r>
      <w:proofErr w:type="gramEnd"/>
      <w:r w:rsidRPr="007E761C">
        <w:rPr>
          <w:rFonts w:cs="Arial"/>
          <w:szCs w:val="20"/>
          <w:lang w:val="en-US"/>
        </w:rPr>
        <w:t xml:space="preserve"> 225-235.</w:t>
      </w:r>
    </w:p>
    <w:p w:rsidR="00FF0B70" w:rsidRPr="007E761C" w:rsidRDefault="009276D8" w:rsidP="00776A09">
      <w:pPr>
        <w:ind w:left="289" w:hanging="289"/>
        <w:jc w:val="both"/>
        <w:rPr>
          <w:rFonts w:cs="Arial"/>
          <w:szCs w:val="20"/>
          <w:lang w:val="en-US"/>
        </w:rPr>
      </w:pPr>
      <w:proofErr w:type="spellStart"/>
      <w:r w:rsidRPr="007E761C">
        <w:rPr>
          <w:rFonts w:cs="Arial"/>
          <w:szCs w:val="20"/>
          <w:lang w:val="en-US"/>
        </w:rPr>
        <w:t>Bezemer</w:t>
      </w:r>
      <w:proofErr w:type="spellEnd"/>
      <w:r w:rsidRPr="007E761C">
        <w:rPr>
          <w:rFonts w:cs="Arial"/>
          <w:szCs w:val="20"/>
          <w:lang w:val="en-US"/>
        </w:rPr>
        <w:t xml:space="preserve">, D. J. (2009). </w:t>
      </w:r>
      <w:r w:rsidR="00FF0B70" w:rsidRPr="007E761C">
        <w:rPr>
          <w:rFonts w:cs="Arial"/>
          <w:szCs w:val="20"/>
          <w:lang w:val="en-US"/>
        </w:rPr>
        <w:t>No One Saw This Coming: Understanding Financial C</w:t>
      </w:r>
      <w:r w:rsidR="00721978" w:rsidRPr="007E761C">
        <w:rPr>
          <w:rFonts w:cs="Arial"/>
          <w:szCs w:val="20"/>
          <w:lang w:val="en-US"/>
        </w:rPr>
        <w:t>risis Through Accounting Models, MPRA Paper</w:t>
      </w:r>
      <w:r w:rsidR="00772600" w:rsidRPr="007E761C">
        <w:rPr>
          <w:rFonts w:cs="Arial"/>
          <w:szCs w:val="20"/>
          <w:lang w:val="en-US"/>
        </w:rPr>
        <w:t xml:space="preserve">, </w:t>
      </w:r>
      <w:proofErr w:type="gramStart"/>
      <w:r w:rsidR="00772600" w:rsidRPr="007E761C">
        <w:rPr>
          <w:rFonts w:cs="Arial"/>
          <w:szCs w:val="20"/>
          <w:lang w:val="en-US"/>
        </w:rPr>
        <w:t>15892 :</w:t>
      </w:r>
      <w:proofErr w:type="gramEnd"/>
      <w:r w:rsidR="00772600" w:rsidRPr="007E761C">
        <w:rPr>
          <w:rFonts w:cs="Arial"/>
          <w:szCs w:val="20"/>
          <w:lang w:val="en-US"/>
        </w:rPr>
        <w:t xml:space="preserve"> 1-50.</w:t>
      </w:r>
    </w:p>
    <w:p w:rsidR="006B324F" w:rsidRPr="0053321F" w:rsidRDefault="009F79EA" w:rsidP="0053321F">
      <w:pPr>
        <w:autoSpaceDE w:val="0"/>
        <w:autoSpaceDN w:val="0"/>
        <w:adjustRightInd w:val="0"/>
        <w:ind w:left="289" w:hanging="289"/>
        <w:jc w:val="both"/>
        <w:rPr>
          <w:rFonts w:cs="Arial"/>
          <w:szCs w:val="20"/>
          <w:lang w:val="en-US"/>
        </w:rPr>
      </w:pPr>
      <w:proofErr w:type="spellStart"/>
      <w:r w:rsidRPr="0053321F">
        <w:rPr>
          <w:rFonts w:cs="Arial"/>
          <w:szCs w:val="20"/>
          <w:lang w:val="en-US"/>
        </w:rPr>
        <w:t>Franses</w:t>
      </w:r>
      <w:proofErr w:type="spellEnd"/>
      <w:r w:rsidRPr="0053321F">
        <w:rPr>
          <w:rFonts w:cs="Arial"/>
          <w:szCs w:val="20"/>
          <w:lang w:val="en-US"/>
        </w:rPr>
        <w:t xml:space="preserve"> P.H., </w:t>
      </w:r>
      <w:proofErr w:type="spellStart"/>
      <w:r w:rsidR="006B324F" w:rsidRPr="0053321F">
        <w:rPr>
          <w:rFonts w:cs="Arial"/>
          <w:szCs w:val="20"/>
          <w:lang w:val="en-US"/>
        </w:rPr>
        <w:t>Kranendonk</w:t>
      </w:r>
      <w:proofErr w:type="spellEnd"/>
      <w:r w:rsidRPr="0053321F">
        <w:rPr>
          <w:rFonts w:cs="Arial"/>
          <w:szCs w:val="20"/>
          <w:lang w:val="en-US"/>
        </w:rPr>
        <w:t xml:space="preserve"> H., </w:t>
      </w:r>
      <w:r w:rsidR="009276D8">
        <w:rPr>
          <w:rFonts w:cs="Arial"/>
          <w:szCs w:val="20"/>
          <w:lang w:val="en-US"/>
        </w:rPr>
        <w:t>&amp;</w:t>
      </w:r>
      <w:r w:rsidR="006B324F" w:rsidRPr="0053321F">
        <w:rPr>
          <w:rFonts w:cs="Arial"/>
          <w:szCs w:val="20"/>
          <w:lang w:val="en-US"/>
        </w:rPr>
        <w:t xml:space="preserve"> </w:t>
      </w:r>
      <w:proofErr w:type="spellStart"/>
      <w:r w:rsidR="006B324F" w:rsidRPr="0053321F">
        <w:rPr>
          <w:rFonts w:cs="Arial"/>
          <w:szCs w:val="20"/>
          <w:lang w:val="en-US"/>
        </w:rPr>
        <w:t>Lanser</w:t>
      </w:r>
      <w:proofErr w:type="spellEnd"/>
      <w:r w:rsidRPr="0053321F">
        <w:rPr>
          <w:rFonts w:cs="Arial"/>
          <w:szCs w:val="20"/>
          <w:lang w:val="en-US"/>
        </w:rPr>
        <w:t xml:space="preserve">, D. (2011) </w:t>
      </w:r>
      <w:r w:rsidR="006B324F" w:rsidRPr="0053321F">
        <w:rPr>
          <w:rFonts w:cs="Arial"/>
          <w:szCs w:val="20"/>
          <w:lang w:val="en-US"/>
        </w:rPr>
        <w:t xml:space="preserve">One Model and Various Experts: </w:t>
      </w:r>
      <w:r w:rsidR="006B324F" w:rsidRPr="001313E5">
        <w:rPr>
          <w:rFonts w:cs="Arial"/>
          <w:spacing w:val="-6"/>
          <w:szCs w:val="20"/>
          <w:lang w:val="en-US"/>
        </w:rPr>
        <w:t xml:space="preserve">Evaluating Dutch Macroeconomic Forecasts, </w:t>
      </w:r>
      <w:r w:rsidR="006B324F" w:rsidRPr="001313E5">
        <w:rPr>
          <w:rFonts w:cs="Arial"/>
          <w:i/>
          <w:spacing w:val="-6"/>
          <w:szCs w:val="20"/>
          <w:lang w:val="en-US"/>
        </w:rPr>
        <w:t>International Journal of</w:t>
      </w:r>
      <w:r w:rsidR="006B324F" w:rsidRPr="0053321F">
        <w:rPr>
          <w:rFonts w:cs="Arial"/>
          <w:i/>
          <w:szCs w:val="20"/>
          <w:lang w:val="en-US"/>
        </w:rPr>
        <w:t xml:space="preserve"> Forecasting</w:t>
      </w:r>
      <w:r w:rsidRPr="0053321F">
        <w:rPr>
          <w:rFonts w:cs="Arial"/>
          <w:szCs w:val="20"/>
          <w:lang w:val="en-US"/>
        </w:rPr>
        <w:t xml:space="preserve">, 27: </w:t>
      </w:r>
      <w:r w:rsidR="006B324F" w:rsidRPr="0053321F">
        <w:rPr>
          <w:rFonts w:cs="Arial"/>
          <w:szCs w:val="20"/>
          <w:lang w:val="en-US"/>
        </w:rPr>
        <w:t>482-495.</w:t>
      </w:r>
    </w:p>
    <w:p w:rsidR="006B324F" w:rsidRPr="0053321F" w:rsidRDefault="009F79EA" w:rsidP="0053321F">
      <w:pPr>
        <w:autoSpaceDE w:val="0"/>
        <w:autoSpaceDN w:val="0"/>
        <w:adjustRightInd w:val="0"/>
        <w:ind w:left="289" w:hanging="289"/>
        <w:jc w:val="both"/>
        <w:rPr>
          <w:rFonts w:cs="Arial"/>
          <w:iCs/>
          <w:szCs w:val="20"/>
          <w:lang w:val="en-US"/>
        </w:rPr>
      </w:pPr>
      <w:proofErr w:type="spellStart"/>
      <w:r w:rsidRPr="0053321F">
        <w:rPr>
          <w:rFonts w:cs="Arial"/>
          <w:szCs w:val="20"/>
          <w:lang w:val="en-US"/>
        </w:rPr>
        <w:t>Frenkel</w:t>
      </w:r>
      <w:proofErr w:type="spellEnd"/>
      <w:r w:rsidRPr="0053321F">
        <w:rPr>
          <w:rFonts w:cs="Arial"/>
          <w:szCs w:val="20"/>
          <w:lang w:val="en-US"/>
        </w:rPr>
        <w:t xml:space="preserve"> M, </w:t>
      </w:r>
      <w:proofErr w:type="spellStart"/>
      <w:r w:rsidRPr="0053321F">
        <w:rPr>
          <w:rFonts w:cs="Arial"/>
          <w:szCs w:val="20"/>
          <w:lang w:val="en-US"/>
        </w:rPr>
        <w:t>Rülke</w:t>
      </w:r>
      <w:proofErr w:type="spellEnd"/>
      <w:r w:rsidRPr="0053321F">
        <w:rPr>
          <w:rFonts w:cs="Arial"/>
          <w:szCs w:val="20"/>
          <w:lang w:val="en-US"/>
        </w:rPr>
        <w:t xml:space="preserve"> J.C., </w:t>
      </w:r>
      <w:r w:rsidR="009276D8">
        <w:rPr>
          <w:rFonts w:cs="Arial"/>
          <w:szCs w:val="20"/>
          <w:lang w:val="en-US"/>
        </w:rPr>
        <w:t>&amp;</w:t>
      </w:r>
      <w:r w:rsidRPr="0053321F">
        <w:rPr>
          <w:rFonts w:cs="Arial"/>
          <w:szCs w:val="20"/>
          <w:lang w:val="en-US"/>
        </w:rPr>
        <w:t xml:space="preserve"> Zimmermann</w:t>
      </w:r>
      <w:r w:rsidR="006B324F" w:rsidRPr="0053321F">
        <w:rPr>
          <w:rFonts w:cs="Arial"/>
          <w:szCs w:val="20"/>
          <w:lang w:val="en-US"/>
        </w:rPr>
        <w:t xml:space="preserve"> L. (2013)</w:t>
      </w:r>
      <w:r w:rsidRPr="0053321F">
        <w:rPr>
          <w:rFonts w:cs="Arial"/>
          <w:szCs w:val="20"/>
          <w:lang w:val="en-US"/>
        </w:rPr>
        <w:t xml:space="preserve"> </w:t>
      </w:r>
      <w:hyperlink r:id="rId9" w:history="1">
        <w:r w:rsidR="006B324F" w:rsidRPr="0053321F">
          <w:rPr>
            <w:rStyle w:val="Hyperlink"/>
            <w:rFonts w:cs="Arial"/>
            <w:bCs/>
            <w:color w:val="auto"/>
            <w:szCs w:val="20"/>
            <w:u w:val="none"/>
            <w:lang w:val="en-US"/>
          </w:rPr>
          <w:t>Do private sector forecasters chase after IMF or OECD forecasts?</w:t>
        </w:r>
      </w:hyperlink>
      <w:r w:rsidR="006B324F" w:rsidRPr="0053321F">
        <w:rPr>
          <w:rFonts w:cs="Arial"/>
          <w:szCs w:val="20"/>
          <w:lang w:val="en-US"/>
        </w:rPr>
        <w:t>,</w:t>
      </w:r>
      <w:r w:rsidRPr="0053321F">
        <w:rPr>
          <w:rFonts w:cs="Arial"/>
          <w:szCs w:val="20"/>
          <w:lang w:val="en-US"/>
        </w:rPr>
        <w:t xml:space="preserve"> </w:t>
      </w:r>
      <w:r w:rsidR="006B324F" w:rsidRPr="0053321F">
        <w:rPr>
          <w:rFonts w:cs="Arial"/>
          <w:i/>
          <w:iCs/>
          <w:szCs w:val="20"/>
          <w:lang w:val="en-US"/>
        </w:rPr>
        <w:t>Journal of Macroeconomics</w:t>
      </w:r>
      <w:r w:rsidR="006B324F" w:rsidRPr="0053321F">
        <w:rPr>
          <w:rFonts w:cs="Arial"/>
          <w:szCs w:val="20"/>
          <w:lang w:val="en-US"/>
        </w:rPr>
        <w:t xml:space="preserve">, </w:t>
      </w:r>
      <w:r w:rsidR="006B324F" w:rsidRPr="0053321F">
        <w:rPr>
          <w:rFonts w:cs="Arial"/>
          <w:iCs/>
          <w:szCs w:val="20"/>
          <w:lang w:val="en-US"/>
        </w:rPr>
        <w:t>37: 217-229</w:t>
      </w:r>
    </w:p>
    <w:p w:rsidR="006B324F" w:rsidRPr="0053321F" w:rsidRDefault="006B324F" w:rsidP="0053321F">
      <w:pPr>
        <w:autoSpaceDE w:val="0"/>
        <w:autoSpaceDN w:val="0"/>
        <w:adjustRightInd w:val="0"/>
        <w:ind w:left="289" w:hanging="289"/>
        <w:jc w:val="both"/>
        <w:rPr>
          <w:rFonts w:cs="Arial"/>
          <w:iCs/>
          <w:szCs w:val="20"/>
          <w:lang w:val="en-US"/>
        </w:rPr>
      </w:pPr>
      <w:proofErr w:type="spellStart"/>
      <w:r w:rsidRPr="0053321F">
        <w:rPr>
          <w:rFonts w:cs="Arial"/>
          <w:szCs w:val="20"/>
          <w:lang w:val="ro-RO"/>
        </w:rPr>
        <w:t>Ghizdeanu</w:t>
      </w:r>
      <w:proofErr w:type="spellEnd"/>
      <w:r w:rsidRPr="0053321F">
        <w:rPr>
          <w:rFonts w:cs="Arial"/>
          <w:szCs w:val="20"/>
          <w:lang w:val="ro-RO"/>
        </w:rPr>
        <w:t xml:space="preserve">. I. (2010), </w:t>
      </w:r>
      <w:hyperlink r:id="rId10" w:history="1">
        <w:r w:rsidRPr="0053321F">
          <w:rPr>
            <w:rStyle w:val="Hyperlink"/>
            <w:rFonts w:cs="Arial"/>
            <w:color w:val="auto"/>
            <w:szCs w:val="20"/>
            <w:u w:val="none"/>
            <w:lang w:val="ro-RO"/>
          </w:rPr>
          <w:t>Prognoză regională</w:t>
        </w:r>
      </w:hyperlink>
      <w:r w:rsidRPr="0053321F">
        <w:rPr>
          <w:rFonts w:cs="Arial"/>
          <w:szCs w:val="20"/>
          <w:lang w:val="ro-RO"/>
        </w:rPr>
        <w:t xml:space="preserve">, Editura </w:t>
      </w:r>
      <w:proofErr w:type="spellStart"/>
      <w:r w:rsidRPr="0053321F">
        <w:rPr>
          <w:rFonts w:cs="Arial"/>
          <w:szCs w:val="20"/>
          <w:lang w:val="ro-RO"/>
        </w:rPr>
        <w:t>Mustang</w:t>
      </w:r>
      <w:proofErr w:type="spellEnd"/>
      <w:r w:rsidRPr="0053321F">
        <w:rPr>
          <w:rFonts w:cs="Arial"/>
          <w:szCs w:val="20"/>
          <w:lang w:val="ro-RO"/>
        </w:rPr>
        <w:t xml:space="preserve">, </w:t>
      </w:r>
      <w:proofErr w:type="spellStart"/>
      <w:r w:rsidRPr="0053321F">
        <w:rPr>
          <w:rFonts w:cs="Arial"/>
          <w:szCs w:val="20"/>
          <w:lang w:val="ro-RO"/>
        </w:rPr>
        <w:t>Bucureşti</w:t>
      </w:r>
      <w:proofErr w:type="spellEnd"/>
      <w:r w:rsidRPr="0053321F">
        <w:rPr>
          <w:rFonts w:cs="Arial"/>
          <w:szCs w:val="20"/>
          <w:lang w:val="ro-RO"/>
        </w:rPr>
        <w:t>.</w:t>
      </w:r>
    </w:p>
    <w:p w:rsidR="006B324F" w:rsidRPr="0053321F" w:rsidRDefault="006B324F" w:rsidP="0053321F">
      <w:pPr>
        <w:autoSpaceDE w:val="0"/>
        <w:autoSpaceDN w:val="0"/>
        <w:adjustRightInd w:val="0"/>
        <w:ind w:left="289" w:hanging="289"/>
        <w:jc w:val="both"/>
        <w:rPr>
          <w:rFonts w:cs="Arial"/>
          <w:szCs w:val="20"/>
          <w:lang w:val="en-US"/>
        </w:rPr>
      </w:pPr>
      <w:proofErr w:type="spellStart"/>
      <w:r w:rsidRPr="0053321F">
        <w:rPr>
          <w:rFonts w:cs="Arial"/>
          <w:szCs w:val="20"/>
          <w:lang w:val="en-US"/>
        </w:rPr>
        <w:t>Gl</w:t>
      </w:r>
      <w:r w:rsidR="009F79EA" w:rsidRPr="0053321F">
        <w:rPr>
          <w:rFonts w:cs="Arial"/>
          <w:szCs w:val="20"/>
          <w:lang w:val="en-US"/>
        </w:rPr>
        <w:t>ück</w:t>
      </w:r>
      <w:proofErr w:type="spellEnd"/>
      <w:r w:rsidRPr="0053321F">
        <w:rPr>
          <w:rFonts w:cs="Arial"/>
          <w:szCs w:val="20"/>
          <w:lang w:val="en-US"/>
        </w:rPr>
        <w:t xml:space="preserve"> H.,</w:t>
      </w:r>
      <w:r w:rsidR="009F79EA" w:rsidRPr="0053321F">
        <w:rPr>
          <w:rFonts w:cs="Arial"/>
          <w:szCs w:val="20"/>
          <w:lang w:val="en-US"/>
        </w:rPr>
        <w:t xml:space="preserve"> Schleicher S. P. (2005) </w:t>
      </w:r>
      <w:r w:rsidRPr="0053321F">
        <w:rPr>
          <w:rFonts w:cs="Arial"/>
          <w:szCs w:val="20"/>
          <w:lang w:val="en-US"/>
        </w:rPr>
        <w:t>Common biases in OECD and IMF foreca</w:t>
      </w:r>
      <w:r w:rsidR="009276D8">
        <w:rPr>
          <w:rFonts w:cs="Arial"/>
          <w:szCs w:val="20"/>
          <w:lang w:val="en-US"/>
        </w:rPr>
        <w:t xml:space="preserve">sts: Who dares to be </w:t>
      </w:r>
      <w:proofErr w:type="gramStart"/>
      <w:r w:rsidR="009276D8">
        <w:rPr>
          <w:rFonts w:cs="Arial"/>
          <w:szCs w:val="20"/>
          <w:lang w:val="en-US"/>
        </w:rPr>
        <w:t>different.</w:t>
      </w:r>
      <w:proofErr w:type="gramEnd"/>
      <w:r w:rsidRPr="0053321F">
        <w:rPr>
          <w:rFonts w:cs="Arial"/>
          <w:szCs w:val="20"/>
          <w:lang w:val="en-US"/>
        </w:rPr>
        <w:t xml:space="preserve"> In </w:t>
      </w:r>
      <w:r w:rsidRPr="0053321F">
        <w:rPr>
          <w:rFonts w:cs="Arial"/>
          <w:i/>
          <w:iCs/>
          <w:szCs w:val="20"/>
          <w:lang w:val="en-US"/>
        </w:rPr>
        <w:t xml:space="preserve">A Real </w:t>
      </w:r>
      <w:r w:rsidR="009276D8">
        <w:rPr>
          <w:rFonts w:cs="Arial"/>
          <w:i/>
          <w:iCs/>
          <w:szCs w:val="20"/>
          <w:lang w:val="en-US"/>
        </w:rPr>
        <w:t>Time Database for the Euro-Area</w:t>
      </w:r>
      <w:r w:rsidRPr="0053321F">
        <w:rPr>
          <w:rFonts w:cs="Arial"/>
          <w:i/>
          <w:iCs/>
          <w:szCs w:val="20"/>
          <w:lang w:val="en-US"/>
        </w:rPr>
        <w:t xml:space="preserve"> workshop in Brussels</w:t>
      </w:r>
      <w:r w:rsidRPr="0053321F">
        <w:rPr>
          <w:rFonts w:cs="Arial"/>
          <w:szCs w:val="20"/>
          <w:lang w:val="en-US"/>
        </w:rPr>
        <w:t>.</w:t>
      </w:r>
    </w:p>
    <w:p w:rsidR="006B324F" w:rsidRPr="0053321F" w:rsidRDefault="006B324F" w:rsidP="0053321F">
      <w:pPr>
        <w:autoSpaceDE w:val="0"/>
        <w:autoSpaceDN w:val="0"/>
        <w:adjustRightInd w:val="0"/>
        <w:ind w:left="289" w:hanging="289"/>
        <w:jc w:val="both"/>
        <w:rPr>
          <w:rFonts w:cs="Arial"/>
          <w:szCs w:val="20"/>
          <w:lang w:val="en-US"/>
        </w:rPr>
      </w:pPr>
      <w:r w:rsidRPr="0053321F">
        <w:rPr>
          <w:rFonts w:cs="Arial"/>
          <w:szCs w:val="20"/>
          <w:lang w:val="en-US"/>
        </w:rPr>
        <w:t xml:space="preserve">González </w:t>
      </w:r>
      <w:proofErr w:type="spellStart"/>
      <w:r w:rsidRPr="0053321F">
        <w:rPr>
          <w:rFonts w:cs="Arial"/>
          <w:szCs w:val="20"/>
          <w:lang w:val="en-US"/>
        </w:rPr>
        <w:t>Caba</w:t>
      </w:r>
      <w:r w:rsidR="009F79EA" w:rsidRPr="0053321F">
        <w:rPr>
          <w:rFonts w:cs="Arial"/>
          <w:szCs w:val="20"/>
          <w:lang w:val="en-US"/>
        </w:rPr>
        <w:t>nillas</w:t>
      </w:r>
      <w:proofErr w:type="spellEnd"/>
      <w:r w:rsidR="009F79EA" w:rsidRPr="0053321F">
        <w:rPr>
          <w:rFonts w:cs="Arial"/>
          <w:szCs w:val="20"/>
          <w:lang w:val="en-US"/>
        </w:rPr>
        <w:t xml:space="preserve"> L., Terzi A. (2012) </w:t>
      </w:r>
      <w:proofErr w:type="gramStart"/>
      <w:r w:rsidRPr="0053321F">
        <w:rPr>
          <w:rFonts w:cs="Arial"/>
          <w:szCs w:val="20"/>
          <w:lang w:val="en-US"/>
        </w:rPr>
        <w:t>The</w:t>
      </w:r>
      <w:proofErr w:type="gramEnd"/>
      <w:r w:rsidRPr="0053321F">
        <w:rPr>
          <w:rFonts w:cs="Arial"/>
          <w:szCs w:val="20"/>
          <w:lang w:val="en-US"/>
        </w:rPr>
        <w:t xml:space="preserve"> accuracy of the European Commission's forecasts re-examined, </w:t>
      </w:r>
      <w:r w:rsidRPr="0053321F">
        <w:rPr>
          <w:rFonts w:cs="Arial"/>
          <w:i/>
          <w:szCs w:val="20"/>
          <w:lang w:val="en-US"/>
        </w:rPr>
        <w:t>Economic Papers</w:t>
      </w:r>
      <w:r w:rsidR="009F79EA" w:rsidRPr="0053321F">
        <w:rPr>
          <w:rFonts w:cs="Arial"/>
          <w:i/>
          <w:szCs w:val="20"/>
          <w:lang w:val="en-US"/>
        </w:rPr>
        <w:t>,</w:t>
      </w:r>
      <w:r w:rsidR="009F79EA" w:rsidRPr="0053321F">
        <w:rPr>
          <w:rFonts w:cs="Arial"/>
          <w:szCs w:val="20"/>
          <w:lang w:val="en-US"/>
        </w:rPr>
        <w:t xml:space="preserve"> 476.</w:t>
      </w:r>
      <w:r w:rsidRPr="0053321F">
        <w:rPr>
          <w:rFonts w:cs="Arial"/>
          <w:szCs w:val="20"/>
          <w:lang w:val="en-US"/>
        </w:rPr>
        <w:t xml:space="preserve"> </w:t>
      </w:r>
    </w:p>
    <w:p w:rsidR="006B324F" w:rsidRPr="0053321F" w:rsidRDefault="006B324F" w:rsidP="0053321F">
      <w:pPr>
        <w:autoSpaceDE w:val="0"/>
        <w:autoSpaceDN w:val="0"/>
        <w:adjustRightInd w:val="0"/>
        <w:ind w:left="289" w:hanging="289"/>
        <w:jc w:val="both"/>
        <w:rPr>
          <w:rFonts w:cs="Arial"/>
          <w:szCs w:val="20"/>
          <w:lang w:val="en-US"/>
        </w:rPr>
      </w:pPr>
      <w:proofErr w:type="spellStart"/>
      <w:r w:rsidRPr="0053321F">
        <w:rPr>
          <w:rFonts w:cs="Arial"/>
          <w:szCs w:val="20"/>
          <w:lang w:val="en-US"/>
        </w:rPr>
        <w:t>Heileman</w:t>
      </w:r>
      <w:r w:rsidR="009F79EA" w:rsidRPr="0053321F">
        <w:rPr>
          <w:rFonts w:cs="Arial"/>
          <w:szCs w:val="20"/>
          <w:lang w:val="en-US"/>
        </w:rPr>
        <w:t>n</w:t>
      </w:r>
      <w:proofErr w:type="spellEnd"/>
      <w:r w:rsidR="009F79EA" w:rsidRPr="0053321F">
        <w:rPr>
          <w:rFonts w:cs="Arial"/>
          <w:szCs w:val="20"/>
          <w:lang w:val="en-US"/>
        </w:rPr>
        <w:t xml:space="preserve"> U., </w:t>
      </w:r>
      <w:proofErr w:type="spellStart"/>
      <w:r w:rsidR="009F79EA" w:rsidRPr="0053321F">
        <w:rPr>
          <w:rFonts w:cs="Arial"/>
          <w:szCs w:val="20"/>
          <w:lang w:val="en-US"/>
        </w:rPr>
        <w:t>Stekler</w:t>
      </w:r>
      <w:proofErr w:type="spellEnd"/>
      <w:r w:rsidR="009F79EA" w:rsidRPr="0053321F">
        <w:rPr>
          <w:rFonts w:cs="Arial"/>
          <w:szCs w:val="20"/>
          <w:lang w:val="en-US"/>
        </w:rPr>
        <w:t xml:space="preserve"> H. O. (2013) </w:t>
      </w:r>
      <w:r w:rsidRPr="0053321F">
        <w:rPr>
          <w:rFonts w:cs="Arial"/>
          <w:szCs w:val="20"/>
          <w:lang w:val="en-US"/>
        </w:rPr>
        <w:t>Has The Accuracy of Macroeconomic Forecasts for Germany Improved</w:t>
      </w:r>
      <w:proofErr w:type="gramStart"/>
      <w:r w:rsidRPr="0053321F">
        <w:rPr>
          <w:rFonts w:cs="Arial"/>
          <w:szCs w:val="20"/>
          <w:lang w:val="en-US"/>
        </w:rPr>
        <w:t>?</w:t>
      </w:r>
      <w:r w:rsidR="009F79EA" w:rsidRPr="0053321F">
        <w:rPr>
          <w:rFonts w:cs="Arial"/>
          <w:szCs w:val="20"/>
          <w:lang w:val="en-US"/>
        </w:rPr>
        <w:t>,</w:t>
      </w:r>
      <w:proofErr w:type="gramEnd"/>
      <w:r w:rsidR="009F79EA" w:rsidRPr="0053321F">
        <w:rPr>
          <w:rFonts w:cs="Arial"/>
          <w:szCs w:val="20"/>
          <w:lang w:val="en-US"/>
        </w:rPr>
        <w:t xml:space="preserve"> </w:t>
      </w:r>
      <w:r w:rsidRPr="0053321F">
        <w:rPr>
          <w:rFonts w:cs="Arial"/>
          <w:i/>
          <w:szCs w:val="20"/>
          <w:lang w:val="en-US"/>
        </w:rPr>
        <w:t>German Economic Review</w:t>
      </w:r>
      <w:r w:rsidR="009F79EA" w:rsidRPr="0053321F">
        <w:rPr>
          <w:rFonts w:cs="Arial"/>
          <w:szCs w:val="20"/>
          <w:lang w:val="en-US"/>
        </w:rPr>
        <w:t xml:space="preserve">, 14: </w:t>
      </w:r>
      <w:r w:rsidRPr="0053321F">
        <w:rPr>
          <w:rFonts w:cs="Arial"/>
          <w:szCs w:val="20"/>
          <w:lang w:val="en-US"/>
        </w:rPr>
        <w:t xml:space="preserve">235–253. </w:t>
      </w:r>
    </w:p>
    <w:p w:rsidR="006B324F" w:rsidRPr="0053321F" w:rsidRDefault="006B324F" w:rsidP="0053321F">
      <w:pPr>
        <w:autoSpaceDE w:val="0"/>
        <w:autoSpaceDN w:val="0"/>
        <w:adjustRightInd w:val="0"/>
        <w:ind w:left="289" w:hanging="289"/>
        <w:jc w:val="both"/>
        <w:rPr>
          <w:rFonts w:cs="Arial"/>
          <w:szCs w:val="20"/>
          <w:lang w:val="en-US"/>
        </w:rPr>
      </w:pPr>
      <w:proofErr w:type="spellStart"/>
      <w:r w:rsidRPr="0053321F">
        <w:rPr>
          <w:rFonts w:cs="Arial"/>
          <w:szCs w:val="20"/>
          <w:lang w:val="en-US"/>
        </w:rPr>
        <w:t>Krkoska</w:t>
      </w:r>
      <w:proofErr w:type="spellEnd"/>
      <w:r w:rsidRPr="0053321F">
        <w:rPr>
          <w:rFonts w:cs="Arial"/>
          <w:szCs w:val="20"/>
          <w:lang w:val="en-US"/>
        </w:rPr>
        <w:t xml:space="preserve"> L., </w:t>
      </w:r>
      <w:proofErr w:type="spellStart"/>
      <w:r w:rsidR="009F79EA" w:rsidRPr="0053321F">
        <w:rPr>
          <w:rFonts w:cs="Arial"/>
          <w:szCs w:val="20"/>
          <w:lang w:val="en-US"/>
        </w:rPr>
        <w:t>Teksoz</w:t>
      </w:r>
      <w:proofErr w:type="spellEnd"/>
      <w:r w:rsidRPr="0053321F">
        <w:rPr>
          <w:rFonts w:cs="Arial"/>
          <w:szCs w:val="20"/>
          <w:lang w:val="en-US"/>
        </w:rPr>
        <w:t xml:space="preserve"> U. (2005)</w:t>
      </w:r>
      <w:r w:rsidR="009F79EA" w:rsidRPr="0053321F">
        <w:rPr>
          <w:rFonts w:cs="Arial"/>
          <w:szCs w:val="20"/>
          <w:lang w:val="en-US"/>
        </w:rPr>
        <w:t xml:space="preserve"> </w:t>
      </w:r>
      <w:r w:rsidRPr="0053321F">
        <w:rPr>
          <w:rFonts w:cs="Arial"/>
          <w:i/>
          <w:szCs w:val="20"/>
          <w:lang w:val="en-US"/>
        </w:rPr>
        <w:t>Accuracy of growth forecasts for transition countries: assessing ten years of EBRD forecasting</w:t>
      </w:r>
      <w:r w:rsidRPr="0053321F">
        <w:rPr>
          <w:rFonts w:cs="Arial"/>
          <w:szCs w:val="20"/>
          <w:lang w:val="en-US"/>
        </w:rPr>
        <w:t>.</w:t>
      </w:r>
    </w:p>
    <w:p w:rsidR="006B324F" w:rsidRPr="00776A09" w:rsidRDefault="009F79EA" w:rsidP="00776A09">
      <w:pPr>
        <w:autoSpaceDE w:val="0"/>
        <w:autoSpaceDN w:val="0"/>
        <w:adjustRightInd w:val="0"/>
        <w:ind w:left="289" w:hanging="289"/>
        <w:jc w:val="both"/>
        <w:rPr>
          <w:rFonts w:cs="Arial"/>
          <w:szCs w:val="20"/>
          <w:lang w:val="en-US"/>
        </w:rPr>
      </w:pPr>
      <w:proofErr w:type="spellStart"/>
      <w:r w:rsidRPr="001313E5">
        <w:rPr>
          <w:rFonts w:cs="Arial"/>
          <w:spacing w:val="-6"/>
          <w:szCs w:val="20"/>
          <w:lang w:val="en-US"/>
        </w:rPr>
        <w:t>Krkoska</w:t>
      </w:r>
      <w:proofErr w:type="spellEnd"/>
      <w:r w:rsidRPr="001313E5">
        <w:rPr>
          <w:rFonts w:cs="Arial"/>
          <w:spacing w:val="-6"/>
          <w:szCs w:val="20"/>
          <w:lang w:val="en-US"/>
        </w:rPr>
        <w:t xml:space="preserve"> L., </w:t>
      </w:r>
      <w:proofErr w:type="spellStart"/>
      <w:r w:rsidRPr="001313E5">
        <w:rPr>
          <w:rFonts w:cs="Arial"/>
          <w:spacing w:val="-6"/>
          <w:szCs w:val="20"/>
          <w:lang w:val="en-US"/>
        </w:rPr>
        <w:t>Teksoz</w:t>
      </w:r>
      <w:proofErr w:type="spellEnd"/>
      <w:r w:rsidRPr="001313E5">
        <w:rPr>
          <w:rFonts w:cs="Arial"/>
          <w:spacing w:val="-6"/>
          <w:szCs w:val="20"/>
          <w:lang w:val="en-US"/>
        </w:rPr>
        <w:t xml:space="preserve"> U. (2007) </w:t>
      </w:r>
      <w:r w:rsidR="006B324F" w:rsidRPr="001313E5">
        <w:rPr>
          <w:rFonts w:cs="Arial"/>
          <w:spacing w:val="-6"/>
          <w:szCs w:val="20"/>
          <w:lang w:val="en-US"/>
        </w:rPr>
        <w:t>Accuracy of GDP growth forecasts for transition</w:t>
      </w:r>
      <w:r w:rsidR="006B324F" w:rsidRPr="00776A09">
        <w:rPr>
          <w:rFonts w:cs="Arial"/>
          <w:szCs w:val="20"/>
          <w:lang w:val="en-US"/>
        </w:rPr>
        <w:t xml:space="preserve"> countries: Ten years of forecasting assessed</w:t>
      </w:r>
      <w:r w:rsidRPr="00776A09">
        <w:rPr>
          <w:rFonts w:cs="Arial"/>
          <w:szCs w:val="20"/>
          <w:lang w:val="en-US"/>
        </w:rPr>
        <w:t>,</w:t>
      </w:r>
      <w:r w:rsidR="006B324F" w:rsidRPr="00776A09">
        <w:rPr>
          <w:rFonts w:cs="Arial"/>
          <w:szCs w:val="20"/>
          <w:lang w:val="en-US"/>
        </w:rPr>
        <w:t xml:space="preserve"> </w:t>
      </w:r>
      <w:r w:rsidR="006B324F" w:rsidRPr="00776A09">
        <w:rPr>
          <w:rFonts w:cs="Arial"/>
          <w:i/>
          <w:iCs/>
          <w:szCs w:val="20"/>
          <w:lang w:val="en-US"/>
        </w:rPr>
        <w:t>International Journal of Forecasting</w:t>
      </w:r>
      <w:r w:rsidR="006B324F" w:rsidRPr="00776A09">
        <w:rPr>
          <w:rFonts w:cs="Arial"/>
          <w:szCs w:val="20"/>
          <w:lang w:val="en-US"/>
        </w:rPr>
        <w:t xml:space="preserve">, </w:t>
      </w:r>
      <w:r w:rsidR="006B324F" w:rsidRPr="00776A09">
        <w:rPr>
          <w:rFonts w:cs="Arial"/>
          <w:iCs/>
          <w:szCs w:val="20"/>
          <w:lang w:val="en-US"/>
        </w:rPr>
        <w:t>23</w:t>
      </w:r>
      <w:r w:rsidRPr="00776A09">
        <w:rPr>
          <w:rFonts w:cs="Arial"/>
          <w:szCs w:val="20"/>
          <w:lang w:val="en-US"/>
        </w:rPr>
        <w:t>(1):</w:t>
      </w:r>
      <w:r w:rsidR="006B324F" w:rsidRPr="00776A09">
        <w:rPr>
          <w:rFonts w:cs="Arial"/>
          <w:szCs w:val="20"/>
          <w:lang w:val="en-US"/>
        </w:rPr>
        <w:t xml:space="preserve"> 29-45.</w:t>
      </w:r>
    </w:p>
    <w:p w:rsidR="00D03FF4" w:rsidRPr="007E761C" w:rsidRDefault="00D03FF4" w:rsidP="00776A09">
      <w:pPr>
        <w:ind w:left="289" w:hanging="289"/>
        <w:jc w:val="both"/>
        <w:rPr>
          <w:rFonts w:cs="Arial"/>
          <w:szCs w:val="20"/>
          <w:lang w:val="en-US"/>
        </w:rPr>
      </w:pPr>
      <w:r w:rsidRPr="007E761C">
        <w:rPr>
          <w:rFonts w:cs="Arial"/>
          <w:szCs w:val="20"/>
          <w:lang w:val="en-US"/>
        </w:rPr>
        <w:t>Liu D.,</w:t>
      </w:r>
      <w:r w:rsidR="00B7009B">
        <w:rPr>
          <w:rFonts w:cs="Arial"/>
          <w:szCs w:val="20"/>
          <w:lang w:val="en-US"/>
        </w:rPr>
        <w:t xml:space="preserve"> </w:t>
      </w:r>
      <w:r w:rsidRPr="007E761C">
        <w:rPr>
          <w:rFonts w:cs="Arial"/>
          <w:szCs w:val="20"/>
          <w:lang w:val="en-US"/>
        </w:rPr>
        <w:t>Smith J. K. (2014) Inflation forecasts and core inflation measures: Where is the i</w:t>
      </w:r>
      <w:r w:rsidR="0025149E" w:rsidRPr="007E761C">
        <w:rPr>
          <w:rFonts w:cs="Arial"/>
          <w:szCs w:val="20"/>
          <w:lang w:val="en-US"/>
        </w:rPr>
        <w:t>nformation on future inflation</w:t>
      </w:r>
      <w:proofErr w:type="gramStart"/>
      <w:r w:rsidR="0025149E" w:rsidRPr="007E761C">
        <w:rPr>
          <w:rFonts w:cs="Arial"/>
          <w:szCs w:val="20"/>
          <w:lang w:val="en-US"/>
        </w:rPr>
        <w:t>?,</w:t>
      </w:r>
      <w:proofErr w:type="gramEnd"/>
      <w:r w:rsidRPr="007E761C">
        <w:rPr>
          <w:rFonts w:cs="Arial"/>
          <w:szCs w:val="20"/>
          <w:lang w:val="en-US"/>
        </w:rPr>
        <w:t xml:space="preserve"> </w:t>
      </w:r>
      <w:r w:rsidRPr="007E761C">
        <w:rPr>
          <w:rFonts w:cs="Arial"/>
          <w:i/>
          <w:iCs/>
          <w:szCs w:val="20"/>
          <w:lang w:val="en-US"/>
        </w:rPr>
        <w:t>The Quarterly Review of Economics and Finance</w:t>
      </w:r>
      <w:r w:rsidRPr="007E761C">
        <w:rPr>
          <w:rFonts w:cs="Arial"/>
          <w:szCs w:val="20"/>
          <w:lang w:val="en-US"/>
        </w:rPr>
        <w:t xml:space="preserve">, </w:t>
      </w:r>
      <w:r w:rsidRPr="007E761C">
        <w:rPr>
          <w:rFonts w:cs="Arial"/>
          <w:i/>
          <w:iCs/>
          <w:szCs w:val="20"/>
          <w:lang w:val="en-US"/>
        </w:rPr>
        <w:t>54</w:t>
      </w:r>
      <w:r w:rsidRPr="007E761C">
        <w:rPr>
          <w:rFonts w:cs="Arial"/>
          <w:szCs w:val="20"/>
          <w:lang w:val="en-US"/>
        </w:rPr>
        <w:t>(1), 133-137.</w:t>
      </w:r>
    </w:p>
    <w:p w:rsidR="006B324F" w:rsidRPr="00776A09" w:rsidRDefault="006B324F" w:rsidP="00776A09">
      <w:pPr>
        <w:autoSpaceDE w:val="0"/>
        <w:autoSpaceDN w:val="0"/>
        <w:adjustRightInd w:val="0"/>
        <w:ind w:left="289" w:hanging="289"/>
        <w:jc w:val="both"/>
        <w:rPr>
          <w:rFonts w:cs="Arial"/>
          <w:szCs w:val="20"/>
          <w:lang w:val="en-US"/>
        </w:rPr>
      </w:pPr>
      <w:proofErr w:type="spellStart"/>
      <w:r w:rsidRPr="00776A09">
        <w:rPr>
          <w:rFonts w:cs="Arial"/>
          <w:szCs w:val="20"/>
          <w:lang w:val="en-US"/>
        </w:rPr>
        <w:t>Loungani</w:t>
      </w:r>
      <w:proofErr w:type="spellEnd"/>
      <w:r w:rsidRPr="00776A09">
        <w:rPr>
          <w:rFonts w:cs="Arial"/>
          <w:szCs w:val="20"/>
          <w:lang w:val="en-US"/>
        </w:rPr>
        <w:t xml:space="preserve"> P. (2000)</w:t>
      </w:r>
      <w:r w:rsidR="009F79EA" w:rsidRPr="00776A09">
        <w:rPr>
          <w:rFonts w:cs="Arial"/>
          <w:szCs w:val="20"/>
          <w:lang w:val="en-US"/>
        </w:rPr>
        <w:t xml:space="preserve"> </w:t>
      </w:r>
      <w:r w:rsidRPr="00776A09">
        <w:rPr>
          <w:rFonts w:cs="Arial"/>
          <w:szCs w:val="20"/>
          <w:lang w:val="en-US"/>
        </w:rPr>
        <w:t>How Accurate Are Private Sector Forecasts? Cross-Country Evidence from Consensus Forecasts of Output Growt</w:t>
      </w:r>
      <w:r w:rsidR="009F79EA" w:rsidRPr="00776A09">
        <w:rPr>
          <w:rFonts w:cs="Arial"/>
          <w:szCs w:val="20"/>
          <w:lang w:val="en-US"/>
        </w:rPr>
        <w:t xml:space="preserve">h, </w:t>
      </w:r>
      <w:r w:rsidR="009F79EA" w:rsidRPr="00776A09">
        <w:rPr>
          <w:rFonts w:cs="Arial"/>
          <w:i/>
          <w:szCs w:val="20"/>
          <w:lang w:val="en-US"/>
        </w:rPr>
        <w:t>IMF Working Paper</w:t>
      </w:r>
      <w:r w:rsidR="009F79EA" w:rsidRPr="00776A09">
        <w:rPr>
          <w:rFonts w:cs="Arial"/>
          <w:szCs w:val="20"/>
          <w:lang w:val="en-US"/>
        </w:rPr>
        <w:t>, WP/00/77</w:t>
      </w:r>
      <w:r w:rsidRPr="00776A09">
        <w:rPr>
          <w:rFonts w:cs="Arial"/>
          <w:szCs w:val="20"/>
          <w:lang w:val="en-US"/>
        </w:rPr>
        <w:t>.</w:t>
      </w:r>
    </w:p>
    <w:p w:rsidR="006B324F" w:rsidRPr="0053321F" w:rsidRDefault="009F79EA" w:rsidP="0053321F">
      <w:pPr>
        <w:autoSpaceDE w:val="0"/>
        <w:autoSpaceDN w:val="0"/>
        <w:adjustRightInd w:val="0"/>
        <w:ind w:left="289" w:hanging="289"/>
        <w:jc w:val="both"/>
        <w:rPr>
          <w:rFonts w:cs="Arial"/>
          <w:szCs w:val="20"/>
          <w:lang w:val="en-US"/>
        </w:rPr>
      </w:pPr>
      <w:proofErr w:type="spellStart"/>
      <w:r w:rsidRPr="001313E5">
        <w:rPr>
          <w:rFonts w:cs="Arial"/>
          <w:spacing w:val="-6"/>
          <w:szCs w:val="20"/>
          <w:lang w:val="en-US"/>
        </w:rPr>
        <w:t>Melander</w:t>
      </w:r>
      <w:proofErr w:type="spellEnd"/>
      <w:r w:rsidRPr="001313E5">
        <w:rPr>
          <w:rFonts w:cs="Arial"/>
          <w:spacing w:val="-6"/>
          <w:szCs w:val="20"/>
          <w:lang w:val="en-US"/>
        </w:rPr>
        <w:t xml:space="preserve"> A., </w:t>
      </w:r>
      <w:proofErr w:type="spellStart"/>
      <w:r w:rsidRPr="001313E5">
        <w:rPr>
          <w:rFonts w:cs="Arial"/>
          <w:spacing w:val="-6"/>
          <w:szCs w:val="20"/>
          <w:lang w:val="en-US"/>
        </w:rPr>
        <w:t>Sismanidis</w:t>
      </w:r>
      <w:proofErr w:type="spellEnd"/>
      <w:r w:rsidRPr="001313E5">
        <w:rPr>
          <w:rFonts w:cs="Arial"/>
          <w:spacing w:val="-6"/>
          <w:szCs w:val="20"/>
          <w:lang w:val="en-US"/>
        </w:rPr>
        <w:t xml:space="preserve"> G., </w:t>
      </w:r>
      <w:proofErr w:type="spellStart"/>
      <w:r w:rsidRPr="001313E5">
        <w:rPr>
          <w:rFonts w:cs="Arial"/>
          <w:spacing w:val="-6"/>
          <w:szCs w:val="20"/>
          <w:lang w:val="en-US"/>
        </w:rPr>
        <w:t>Grenouilleau</w:t>
      </w:r>
      <w:proofErr w:type="spellEnd"/>
      <w:r w:rsidR="006B324F" w:rsidRPr="001313E5">
        <w:rPr>
          <w:rFonts w:cs="Arial"/>
          <w:spacing w:val="-6"/>
          <w:szCs w:val="20"/>
          <w:lang w:val="en-US"/>
        </w:rPr>
        <w:t xml:space="preserve"> D. (2007) </w:t>
      </w:r>
      <w:proofErr w:type="gramStart"/>
      <w:r w:rsidR="006B324F" w:rsidRPr="001313E5">
        <w:rPr>
          <w:rFonts w:cs="Arial"/>
          <w:spacing w:val="-6"/>
          <w:szCs w:val="20"/>
          <w:lang w:val="en-US"/>
        </w:rPr>
        <w:t>The</w:t>
      </w:r>
      <w:proofErr w:type="gramEnd"/>
      <w:r w:rsidR="006B324F" w:rsidRPr="001313E5">
        <w:rPr>
          <w:rFonts w:cs="Arial"/>
          <w:spacing w:val="-6"/>
          <w:szCs w:val="20"/>
          <w:lang w:val="en-US"/>
        </w:rPr>
        <w:t xml:space="preserve"> track record of the</w:t>
      </w:r>
      <w:r w:rsidR="006B324F" w:rsidRPr="0053321F">
        <w:rPr>
          <w:rFonts w:cs="Arial"/>
          <w:iCs/>
          <w:szCs w:val="20"/>
          <w:lang w:val="en-US"/>
        </w:rPr>
        <w:t xml:space="preserve"> Commission's forecasts-an update</w:t>
      </w:r>
      <w:r w:rsidRPr="0053321F">
        <w:rPr>
          <w:rFonts w:cs="Arial"/>
          <w:szCs w:val="20"/>
          <w:lang w:val="en-US"/>
        </w:rPr>
        <w:t xml:space="preserve">, </w:t>
      </w:r>
      <w:r w:rsidR="006B324F" w:rsidRPr="0053321F">
        <w:rPr>
          <w:rFonts w:cs="Arial"/>
          <w:i/>
          <w:szCs w:val="20"/>
          <w:lang w:val="en-US"/>
        </w:rPr>
        <w:t>Directorate General Economic and Monetary Affairs (DG ECFIN),</w:t>
      </w:r>
      <w:r w:rsidRPr="0053321F">
        <w:rPr>
          <w:rFonts w:cs="Arial"/>
          <w:szCs w:val="20"/>
          <w:lang w:val="en-US"/>
        </w:rPr>
        <w:t xml:space="preserve"> 291</w:t>
      </w:r>
      <w:r w:rsidR="006B324F" w:rsidRPr="0053321F">
        <w:rPr>
          <w:rFonts w:cs="Arial"/>
          <w:szCs w:val="20"/>
          <w:lang w:val="en-US"/>
        </w:rPr>
        <w:t>.</w:t>
      </w:r>
    </w:p>
    <w:p w:rsidR="006B324F" w:rsidRPr="0053321F" w:rsidRDefault="00625E18" w:rsidP="0053321F">
      <w:pPr>
        <w:autoSpaceDE w:val="0"/>
        <w:autoSpaceDN w:val="0"/>
        <w:adjustRightInd w:val="0"/>
        <w:ind w:left="289" w:hanging="289"/>
        <w:jc w:val="both"/>
        <w:rPr>
          <w:rFonts w:cs="Arial"/>
          <w:szCs w:val="20"/>
          <w:lang w:val="en-US"/>
        </w:rPr>
      </w:pPr>
      <w:proofErr w:type="spellStart"/>
      <w:r w:rsidRPr="0053321F">
        <w:rPr>
          <w:rFonts w:cs="Arial"/>
          <w:szCs w:val="20"/>
          <w:lang w:val="en-US"/>
        </w:rPr>
        <w:t>Öller</w:t>
      </w:r>
      <w:proofErr w:type="spellEnd"/>
      <w:r w:rsidRPr="0053321F">
        <w:rPr>
          <w:rFonts w:cs="Arial"/>
          <w:szCs w:val="20"/>
          <w:lang w:val="en-US"/>
        </w:rPr>
        <w:t xml:space="preserve"> L. E., </w:t>
      </w:r>
      <w:proofErr w:type="spellStart"/>
      <w:r w:rsidRPr="0053321F">
        <w:rPr>
          <w:rFonts w:cs="Arial"/>
          <w:szCs w:val="20"/>
          <w:lang w:val="en-US"/>
        </w:rPr>
        <w:t>Barot</w:t>
      </w:r>
      <w:proofErr w:type="spellEnd"/>
      <w:r w:rsidRPr="0053321F">
        <w:rPr>
          <w:rFonts w:cs="Arial"/>
          <w:szCs w:val="20"/>
          <w:lang w:val="en-US"/>
        </w:rPr>
        <w:t xml:space="preserve"> B. (2000) </w:t>
      </w:r>
      <w:proofErr w:type="gramStart"/>
      <w:r w:rsidR="006B324F" w:rsidRPr="0053321F">
        <w:rPr>
          <w:rFonts w:cs="Arial"/>
          <w:szCs w:val="20"/>
          <w:lang w:val="en-US"/>
        </w:rPr>
        <w:t>The</w:t>
      </w:r>
      <w:proofErr w:type="gramEnd"/>
      <w:r w:rsidR="006B324F" w:rsidRPr="0053321F">
        <w:rPr>
          <w:rFonts w:cs="Arial"/>
          <w:szCs w:val="20"/>
          <w:lang w:val="en-US"/>
        </w:rPr>
        <w:t xml:space="preserve"> accuracy of European growth and inflation forecasts</w:t>
      </w:r>
      <w:r w:rsidRPr="0053321F">
        <w:rPr>
          <w:rFonts w:cs="Arial"/>
          <w:szCs w:val="20"/>
          <w:lang w:val="en-US"/>
        </w:rPr>
        <w:t xml:space="preserve">, </w:t>
      </w:r>
      <w:r w:rsidR="006B324F" w:rsidRPr="0053321F">
        <w:rPr>
          <w:rFonts w:cs="Arial"/>
          <w:i/>
          <w:iCs/>
          <w:szCs w:val="20"/>
          <w:lang w:val="en-US"/>
        </w:rPr>
        <w:t>International Journal of Forecasting</w:t>
      </w:r>
      <w:r w:rsidR="006B324F" w:rsidRPr="0053321F">
        <w:rPr>
          <w:rFonts w:cs="Arial"/>
          <w:szCs w:val="20"/>
          <w:lang w:val="en-US"/>
        </w:rPr>
        <w:t xml:space="preserve">, </w:t>
      </w:r>
      <w:r w:rsidR="006B324F" w:rsidRPr="0053321F">
        <w:rPr>
          <w:rFonts w:cs="Arial"/>
          <w:iCs/>
          <w:szCs w:val="20"/>
          <w:lang w:val="en-US"/>
        </w:rPr>
        <w:t>16</w:t>
      </w:r>
      <w:r w:rsidRPr="0053321F">
        <w:rPr>
          <w:rFonts w:cs="Arial"/>
          <w:szCs w:val="20"/>
          <w:lang w:val="en-US"/>
        </w:rPr>
        <w:t>(3):</w:t>
      </w:r>
      <w:r w:rsidR="006B324F" w:rsidRPr="0053321F">
        <w:rPr>
          <w:rFonts w:cs="Arial"/>
          <w:szCs w:val="20"/>
          <w:lang w:val="en-US"/>
        </w:rPr>
        <w:t xml:space="preserve"> 293-315.</w:t>
      </w:r>
    </w:p>
    <w:p w:rsidR="006B324F" w:rsidRPr="0053321F" w:rsidRDefault="00370FB5" w:rsidP="0053321F">
      <w:pPr>
        <w:autoSpaceDE w:val="0"/>
        <w:autoSpaceDN w:val="0"/>
        <w:adjustRightInd w:val="0"/>
        <w:ind w:left="289" w:hanging="289"/>
        <w:jc w:val="both"/>
        <w:rPr>
          <w:rFonts w:cs="Arial"/>
          <w:szCs w:val="20"/>
          <w:lang w:val="en-US"/>
        </w:rPr>
      </w:pPr>
      <w:r w:rsidRPr="0053321F">
        <w:rPr>
          <w:rFonts w:cs="Arial"/>
          <w:szCs w:val="20"/>
          <w:lang w:val="en-US"/>
        </w:rPr>
        <w:t xml:space="preserve">Pons J. (2000) </w:t>
      </w:r>
      <w:proofErr w:type="gramStart"/>
      <w:r w:rsidR="006B324F" w:rsidRPr="0053321F">
        <w:rPr>
          <w:rFonts w:cs="Arial"/>
          <w:szCs w:val="20"/>
          <w:lang w:val="en-US"/>
        </w:rPr>
        <w:t>The</w:t>
      </w:r>
      <w:proofErr w:type="gramEnd"/>
      <w:r w:rsidR="006B324F" w:rsidRPr="0053321F">
        <w:rPr>
          <w:rFonts w:cs="Arial"/>
          <w:szCs w:val="20"/>
          <w:lang w:val="en-US"/>
        </w:rPr>
        <w:t xml:space="preserve"> accuracy of IMF and OECD forecasts for G7 countries</w:t>
      </w:r>
      <w:r w:rsidRPr="0053321F">
        <w:rPr>
          <w:rFonts w:cs="Arial"/>
          <w:szCs w:val="20"/>
          <w:lang w:val="en-US"/>
        </w:rPr>
        <w:t>,</w:t>
      </w:r>
      <w:r w:rsidR="006B324F" w:rsidRPr="0053321F">
        <w:rPr>
          <w:rFonts w:cs="Arial"/>
          <w:szCs w:val="20"/>
          <w:lang w:val="en-US"/>
        </w:rPr>
        <w:t xml:space="preserve"> </w:t>
      </w:r>
      <w:r w:rsidR="006B324F" w:rsidRPr="0053321F">
        <w:rPr>
          <w:rFonts w:cs="Arial"/>
          <w:i/>
          <w:iCs/>
          <w:szCs w:val="20"/>
          <w:lang w:val="en-US"/>
        </w:rPr>
        <w:t>Journal of Forecasting</w:t>
      </w:r>
      <w:r w:rsidR="006B324F" w:rsidRPr="0053321F">
        <w:rPr>
          <w:rFonts w:cs="Arial"/>
          <w:szCs w:val="20"/>
          <w:lang w:val="en-US"/>
        </w:rPr>
        <w:t xml:space="preserve">, </w:t>
      </w:r>
      <w:r w:rsidR="006B324F" w:rsidRPr="0053321F">
        <w:rPr>
          <w:rFonts w:cs="Arial"/>
          <w:iCs/>
          <w:szCs w:val="20"/>
          <w:lang w:val="en-US"/>
        </w:rPr>
        <w:t>19</w:t>
      </w:r>
      <w:r w:rsidRPr="0053321F">
        <w:rPr>
          <w:rFonts w:cs="Arial"/>
          <w:szCs w:val="20"/>
          <w:lang w:val="en-US"/>
        </w:rPr>
        <w:t>(1):</w:t>
      </w:r>
      <w:r w:rsidR="006B324F" w:rsidRPr="0053321F">
        <w:rPr>
          <w:rFonts w:cs="Arial"/>
          <w:szCs w:val="20"/>
          <w:lang w:val="en-US"/>
        </w:rPr>
        <w:t xml:space="preserve"> 53-63.</w:t>
      </w:r>
    </w:p>
    <w:p w:rsidR="006B324F" w:rsidRPr="0053321F" w:rsidRDefault="00490F43" w:rsidP="0053321F">
      <w:pPr>
        <w:autoSpaceDE w:val="0"/>
        <w:autoSpaceDN w:val="0"/>
        <w:adjustRightInd w:val="0"/>
        <w:ind w:left="289" w:hanging="289"/>
        <w:jc w:val="both"/>
        <w:rPr>
          <w:rFonts w:cs="Arial"/>
          <w:szCs w:val="20"/>
          <w:lang w:val="en-US"/>
        </w:rPr>
      </w:pPr>
      <w:proofErr w:type="spellStart"/>
      <w:r w:rsidRPr="0053321F">
        <w:rPr>
          <w:rFonts w:cs="Arial"/>
          <w:szCs w:val="20"/>
          <w:lang w:val="en-US"/>
        </w:rPr>
        <w:t>Simionescu</w:t>
      </w:r>
      <w:proofErr w:type="spellEnd"/>
      <w:r w:rsidRPr="0053321F">
        <w:rPr>
          <w:rFonts w:cs="Arial"/>
          <w:szCs w:val="20"/>
          <w:lang w:val="en-US"/>
        </w:rPr>
        <w:t xml:space="preserve"> M. (2013) </w:t>
      </w:r>
      <w:r w:rsidR="006B324F" w:rsidRPr="0053321F">
        <w:rPr>
          <w:rFonts w:cs="Arial"/>
          <w:szCs w:val="20"/>
          <w:lang w:val="en-US"/>
        </w:rPr>
        <w:t xml:space="preserve">The Performance of Unemployment Rate Predictions in </w:t>
      </w:r>
      <w:proofErr w:type="spellStart"/>
      <w:r w:rsidR="006B324F" w:rsidRPr="0053321F">
        <w:rPr>
          <w:rFonts w:cs="Arial"/>
          <w:szCs w:val="20"/>
          <w:lang w:val="en-US"/>
        </w:rPr>
        <w:t>Romania.Strategies</w:t>
      </w:r>
      <w:proofErr w:type="spellEnd"/>
      <w:r w:rsidR="006B324F" w:rsidRPr="0053321F">
        <w:rPr>
          <w:rFonts w:cs="Arial"/>
          <w:szCs w:val="20"/>
          <w:lang w:val="en-US"/>
        </w:rPr>
        <w:t xml:space="preserve"> to Improve the Forecasts Accuracy</w:t>
      </w:r>
      <w:r w:rsidRPr="0053321F">
        <w:rPr>
          <w:rFonts w:cs="Arial"/>
          <w:szCs w:val="20"/>
          <w:lang w:val="en-US"/>
        </w:rPr>
        <w:t>,</w:t>
      </w:r>
      <w:r w:rsidR="006B324F" w:rsidRPr="0053321F">
        <w:rPr>
          <w:rFonts w:cs="Arial"/>
          <w:szCs w:val="20"/>
          <w:lang w:val="en-US"/>
        </w:rPr>
        <w:t xml:space="preserve"> </w:t>
      </w:r>
      <w:r w:rsidR="006B324F" w:rsidRPr="0053321F">
        <w:rPr>
          <w:rFonts w:cs="Arial"/>
          <w:i/>
          <w:iCs/>
          <w:szCs w:val="20"/>
          <w:lang w:val="en-US"/>
        </w:rPr>
        <w:t>Review of Economic Perspectives</w:t>
      </w:r>
      <w:r w:rsidR="006B324F" w:rsidRPr="0053321F">
        <w:rPr>
          <w:rFonts w:cs="Arial"/>
          <w:szCs w:val="20"/>
          <w:lang w:val="en-US"/>
        </w:rPr>
        <w:t xml:space="preserve">, </w:t>
      </w:r>
      <w:r w:rsidR="006B324F" w:rsidRPr="0053321F">
        <w:rPr>
          <w:rFonts w:cs="Arial"/>
          <w:iCs/>
          <w:szCs w:val="20"/>
          <w:lang w:val="en-US"/>
        </w:rPr>
        <w:t>13</w:t>
      </w:r>
      <w:r w:rsidRPr="0053321F">
        <w:rPr>
          <w:rFonts w:cs="Arial"/>
          <w:szCs w:val="20"/>
          <w:lang w:val="en-US"/>
        </w:rPr>
        <w:t>(4):</w:t>
      </w:r>
      <w:r w:rsidR="006B324F" w:rsidRPr="0053321F">
        <w:rPr>
          <w:rFonts w:cs="Arial"/>
          <w:szCs w:val="20"/>
          <w:lang w:val="en-US"/>
        </w:rPr>
        <w:t xml:space="preserve"> 161-175.</w:t>
      </w:r>
    </w:p>
    <w:p w:rsidR="006B324F" w:rsidRPr="0053321F" w:rsidRDefault="006B324F" w:rsidP="0053321F">
      <w:pPr>
        <w:autoSpaceDE w:val="0"/>
        <w:autoSpaceDN w:val="0"/>
        <w:adjustRightInd w:val="0"/>
        <w:ind w:left="289" w:hanging="289"/>
        <w:jc w:val="both"/>
        <w:rPr>
          <w:rFonts w:cs="Arial"/>
          <w:i/>
          <w:iCs/>
          <w:szCs w:val="20"/>
          <w:lang w:val="en-US"/>
        </w:rPr>
      </w:pPr>
      <w:r w:rsidRPr="001313E5">
        <w:rPr>
          <w:rFonts w:cs="Arial"/>
          <w:spacing w:val="-6"/>
          <w:szCs w:val="20"/>
          <w:lang w:val="en-US"/>
        </w:rPr>
        <w:t>Vogel, L. (2007). </w:t>
      </w:r>
      <w:r w:rsidRPr="001313E5">
        <w:rPr>
          <w:rFonts w:cs="Arial"/>
          <w:i/>
          <w:spacing w:val="-6"/>
          <w:szCs w:val="20"/>
          <w:lang w:val="en-US"/>
        </w:rPr>
        <w:t>How do the OECD Growth Projections for the G7 Economies</w:t>
      </w:r>
      <w:r w:rsidRPr="0053321F">
        <w:rPr>
          <w:rFonts w:cs="Arial"/>
          <w:i/>
          <w:iCs/>
          <w:szCs w:val="20"/>
          <w:lang w:val="en-US"/>
        </w:rPr>
        <w:t xml:space="preserve"> Perform</w:t>
      </w:r>
      <w:proofErr w:type="gramStart"/>
      <w:r w:rsidRPr="0053321F">
        <w:rPr>
          <w:rFonts w:cs="Arial"/>
          <w:i/>
          <w:iCs/>
          <w:szCs w:val="20"/>
          <w:lang w:val="en-US"/>
        </w:rPr>
        <w:t>?:</w:t>
      </w:r>
      <w:proofErr w:type="gramEnd"/>
      <w:r w:rsidRPr="0053321F">
        <w:rPr>
          <w:rFonts w:cs="Arial"/>
          <w:i/>
          <w:iCs/>
          <w:szCs w:val="20"/>
          <w:lang w:val="en-US"/>
        </w:rPr>
        <w:t xml:space="preserve"> A Post-Mortem</w:t>
      </w:r>
      <w:r w:rsidRPr="0053321F">
        <w:rPr>
          <w:rFonts w:cs="Arial"/>
          <w:szCs w:val="20"/>
          <w:lang w:val="en-US"/>
        </w:rPr>
        <w:t> (No. 573). OECD Publishing.</w:t>
      </w:r>
    </w:p>
    <w:sectPr w:rsidR="006B324F" w:rsidRPr="0053321F" w:rsidSect="00E66458">
      <w:footerReference w:type="even" r:id="rId11"/>
      <w:footerReference w:type="default" r:id="rId12"/>
      <w:pgSz w:w="11909" w:h="16834" w:code="9"/>
      <w:pgMar w:top="2721" w:right="2268" w:bottom="2721" w:left="2268" w:header="2721" w:footer="2608" w:gutter="0"/>
      <w:pgNumType w:start="5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63B4" w:rsidRDefault="00BE63B4">
      <w:r>
        <w:separator/>
      </w:r>
    </w:p>
  </w:endnote>
  <w:endnote w:type="continuationSeparator" w:id="0">
    <w:p w:rsidR="00BE63B4" w:rsidRDefault="00BE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M R 17">
    <w:altName w:val="Times New Roman"/>
    <w:panose1 w:val="00000000000000000000"/>
    <w:charset w:val="00"/>
    <w:family w:val="auto"/>
    <w:notTrueType/>
    <w:pitch w:val="default"/>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Courier New">
    <w:altName w:val="Times New Roman"/>
    <w:charset w:val="00"/>
    <w:family w:val="roman"/>
    <w:pitch w:val="variable"/>
    <w:sig w:usb0="00000003" w:usb1="00000000" w:usb2="00000000" w:usb3="00000000" w:csb0="00000001" w:csb1="00000000"/>
  </w:font>
  <w:font w:name="msbm10">
    <w:altName w:val="Vrinda"/>
    <w:charset w:val="00"/>
    <w:family w:val="swiss"/>
    <w:pitch w:val="variable"/>
    <w:sig w:usb0="00000003" w:usb1="00000000" w:usb2="00000000" w:usb3="00000000" w:csb0="00000001" w:csb1="00000000"/>
  </w:font>
  <w:font w:name="cmsy10">
    <w:altName w:val="Vrinda"/>
    <w:charset w:val="00"/>
    <w:family w:val="swiss"/>
    <w:pitch w:val="variable"/>
    <w:sig w:usb0="00000003" w:usb1="00000000" w:usb2="00000000" w:usb3="00000000" w:csb0="00000001" w:csb1="00000000"/>
  </w:font>
  <w:font w:name="eufm10">
    <w:altName w:val="Vrinda"/>
    <w:charset w:val="00"/>
    <w:family w:val="swiss"/>
    <w:pitch w:val="variable"/>
    <w:sig w:usb0="00000003" w:usb1="00000000" w:usb2="00000000" w:usb3="00000000" w:csb0="00000001" w:csb1="00000000"/>
  </w:font>
  <w:font w:name="cmcsc10">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692" w:rsidRDefault="002F2692">
    <w:pPr>
      <w:pStyle w:val="Footer"/>
      <w:jc w:val="center"/>
    </w:pPr>
  </w:p>
  <w:p w:rsidR="002F2692" w:rsidRDefault="002F2692" w:rsidP="00E66458">
    <w:pPr>
      <w:pStyle w:val="Footer"/>
      <w:jc w:val="center"/>
    </w:pPr>
    <w:r>
      <w:fldChar w:fldCharType="begin"/>
    </w:r>
    <w:r>
      <w:instrText xml:space="preserve"> PAGE   \* MERGEFORMAT </w:instrText>
    </w:r>
    <w:r>
      <w:fldChar w:fldCharType="separate"/>
    </w:r>
    <w:r w:rsidR="005D7F92">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692" w:rsidRDefault="002F2692">
    <w:pPr>
      <w:pStyle w:val="Footer"/>
      <w:jc w:val="center"/>
    </w:pPr>
  </w:p>
  <w:p w:rsidR="002F2692" w:rsidRDefault="002F2692" w:rsidP="00E66458">
    <w:pPr>
      <w:pStyle w:val="Footer"/>
      <w:jc w:val="center"/>
    </w:pPr>
    <w:r>
      <w:fldChar w:fldCharType="begin"/>
    </w:r>
    <w:r>
      <w:instrText xml:space="preserve"> PAGE   \* MERGEFORMAT </w:instrText>
    </w:r>
    <w:r>
      <w:fldChar w:fldCharType="separate"/>
    </w:r>
    <w:r w:rsidR="005D7F92">
      <w:rPr>
        <w:noProof/>
      </w:rPr>
      <w:t>67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63B4" w:rsidRDefault="00BE63B4">
      <w:r>
        <w:separator/>
      </w:r>
    </w:p>
  </w:footnote>
  <w:footnote w:type="continuationSeparator" w:id="0">
    <w:p w:rsidR="00BE63B4" w:rsidRDefault="00BE63B4">
      <w:r>
        <w:continuationSeparator/>
      </w:r>
    </w:p>
  </w:footnote>
  <w:footnote w:id="1">
    <w:p w:rsidR="002F2692" w:rsidRPr="006E2D7D" w:rsidRDefault="002F2692" w:rsidP="00325B40">
      <w:pPr>
        <w:pStyle w:val="stilulmeu"/>
        <w:spacing w:before="0" w:after="0"/>
        <w:jc w:val="both"/>
        <w:rPr>
          <w:b w:val="0"/>
          <w:sz w:val="18"/>
          <w:szCs w:val="18"/>
        </w:rPr>
      </w:pPr>
      <w:r w:rsidRPr="00325B40">
        <w:rPr>
          <w:rStyle w:val="FootnoteReference"/>
          <w:color w:val="000000"/>
          <w:sz w:val="18"/>
          <w:szCs w:val="18"/>
          <w:lang w:val="en-US"/>
        </w:rPr>
        <w:t>*</w:t>
      </w:r>
      <w:r w:rsidRPr="00325B40">
        <w:rPr>
          <w:color w:val="000000"/>
          <w:sz w:val="18"/>
          <w:szCs w:val="18"/>
          <w:lang w:val="en-US"/>
        </w:rPr>
        <w:t xml:space="preserve"> </w:t>
      </w:r>
      <w:r w:rsidRPr="00325B40">
        <w:rPr>
          <w:b w:val="0"/>
          <w:sz w:val="18"/>
          <w:szCs w:val="18"/>
          <w:lang w:val="en-ZA"/>
        </w:rPr>
        <w:t>Corresponding author. Address:</w:t>
      </w:r>
      <w:r>
        <w:rPr>
          <w:b w:val="0"/>
          <w:sz w:val="18"/>
          <w:szCs w:val="18"/>
          <w:lang w:val="en-ZA"/>
        </w:rPr>
        <w:t xml:space="preserve"> 13, </w:t>
      </w:r>
      <w:proofErr w:type="spellStart"/>
      <w:r>
        <w:rPr>
          <w:b w:val="0"/>
          <w:sz w:val="18"/>
          <w:szCs w:val="18"/>
          <w:lang w:val="en-ZA"/>
        </w:rPr>
        <w:t>Calea</w:t>
      </w:r>
      <w:proofErr w:type="spellEnd"/>
      <w:r>
        <w:rPr>
          <w:b w:val="0"/>
          <w:sz w:val="18"/>
          <w:szCs w:val="18"/>
          <w:lang w:val="en-ZA"/>
        </w:rPr>
        <w:t xml:space="preserve"> 13 </w:t>
      </w:r>
      <w:proofErr w:type="spellStart"/>
      <w:r>
        <w:rPr>
          <w:b w:val="0"/>
          <w:sz w:val="18"/>
          <w:szCs w:val="18"/>
          <w:lang w:val="en-ZA"/>
        </w:rPr>
        <w:t>Septembrie</w:t>
      </w:r>
      <w:proofErr w:type="spellEnd"/>
      <w:r>
        <w:rPr>
          <w:b w:val="0"/>
          <w:sz w:val="18"/>
          <w:szCs w:val="18"/>
          <w:lang w:val="en-ZA"/>
        </w:rPr>
        <w:t>, District 5, Bucharest</w:t>
      </w:r>
      <w:r>
        <w:rPr>
          <w:b w:val="0"/>
          <w:sz w:val="18"/>
          <w:szCs w:val="18"/>
        </w:rPr>
        <w:t xml:space="preserve">., </w:t>
      </w:r>
      <w:r w:rsidRPr="00325B40">
        <w:rPr>
          <w:b w:val="0"/>
          <w:sz w:val="18"/>
          <w:szCs w:val="18"/>
        </w:rPr>
        <w:t xml:space="preserve">Tel. </w:t>
      </w:r>
      <w:r w:rsidRPr="006E2D7D">
        <w:rPr>
          <w:b w:val="0"/>
          <w:sz w:val="18"/>
          <w:szCs w:val="18"/>
        </w:rPr>
        <w:t>+</w:t>
      </w:r>
      <w:r w:rsidRPr="006E2D7D">
        <w:rPr>
          <w:b w:val="0"/>
          <w:sz w:val="18"/>
          <w:szCs w:val="18"/>
          <w:lang w:val="fr-FR"/>
        </w:rPr>
        <w:t>004021.318.81.48</w:t>
      </w:r>
      <w:r w:rsidRPr="006E2D7D">
        <w:rPr>
          <w:b w:val="0"/>
          <w:sz w:val="18"/>
          <w:szCs w:val="18"/>
        </w:rPr>
        <w:t xml:space="preserve">, Email: </w:t>
      </w:r>
      <w:hyperlink r:id="rId1" w:history="1">
        <w:r w:rsidRPr="006E2D7D">
          <w:rPr>
            <w:rStyle w:val="Hyperlink"/>
            <w:b w:val="0"/>
            <w:color w:val="auto"/>
            <w:sz w:val="18"/>
            <w:szCs w:val="18"/>
            <w:u w:val="none"/>
          </w:rPr>
          <w:t>mihaela_mb1@yahoo.com</w:t>
        </w:r>
      </w:hyperlink>
    </w:p>
    <w:p w:rsidR="002F2692" w:rsidRPr="00A4089D" w:rsidRDefault="002F2692" w:rsidP="006C0526">
      <w:pPr>
        <w:jc w:val="both"/>
        <w:rPr>
          <w:rFonts w:cs="Arial"/>
          <w:sz w:val="18"/>
          <w:szCs w:val="18"/>
          <w:lang w:val="en-GB"/>
        </w:rPr>
      </w:pPr>
    </w:p>
    <w:p w:rsidR="002F2692" w:rsidRPr="00B5554B" w:rsidRDefault="002F2692" w:rsidP="006C0526">
      <w:pPr>
        <w:jc w:val="both"/>
        <w:rPr>
          <w:rFonts w:cs="Arial"/>
          <w:spacing w:val="5"/>
          <w:kern w:val="28"/>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
      </v:shape>
    </w:pict>
  </w:numPicBullet>
  <w:abstractNum w:abstractNumId="0">
    <w:nsid w:val="03B436F8"/>
    <w:multiLevelType w:val="hybridMultilevel"/>
    <w:tmpl w:val="9C6C87E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0F5A1ACC"/>
    <w:multiLevelType w:val="hybridMultilevel"/>
    <w:tmpl w:val="A4B4F76C"/>
    <w:lvl w:ilvl="0" w:tplc="9F923E9E">
      <w:start w:val="1"/>
      <w:numFmt w:val="bullet"/>
      <w:pStyle w:val="List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2A587B"/>
    <w:multiLevelType w:val="hybridMultilevel"/>
    <w:tmpl w:val="63B6DA68"/>
    <w:lvl w:ilvl="0" w:tplc="760C3D8E">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C6AD4"/>
    <w:multiLevelType w:val="hybridMultilevel"/>
    <w:tmpl w:val="50680D3A"/>
    <w:lvl w:ilvl="0" w:tplc="040C0007">
      <w:start w:val="1"/>
      <w:numFmt w:val="bullet"/>
      <w:lvlText w:val=""/>
      <w:lvlPicBulletId w:val="0"/>
      <w:lvlJc w:val="left"/>
      <w:pPr>
        <w:ind w:left="756" w:hanging="360"/>
      </w:pPr>
      <w:rPr>
        <w:rFonts w:ascii="Symbol" w:hAnsi="Symbol"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4">
    <w:nsid w:val="1DDD5D47"/>
    <w:multiLevelType w:val="hybridMultilevel"/>
    <w:tmpl w:val="21DE9508"/>
    <w:lvl w:ilvl="0" w:tplc="75A26632">
      <w:start w:val="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40F5664"/>
    <w:multiLevelType w:val="multilevel"/>
    <w:tmpl w:val="E09A03F0"/>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34265190"/>
    <w:multiLevelType w:val="multilevel"/>
    <w:tmpl w:val="6EA8C3D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801618"/>
    <w:multiLevelType w:val="hybridMultilevel"/>
    <w:tmpl w:val="B824A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8A469B"/>
    <w:multiLevelType w:val="hybridMultilevel"/>
    <w:tmpl w:val="955EC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ED7406"/>
    <w:multiLevelType w:val="hybridMultilevel"/>
    <w:tmpl w:val="F96076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545F20"/>
    <w:multiLevelType w:val="hybridMultilevel"/>
    <w:tmpl w:val="1FF42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E8C51FF"/>
    <w:multiLevelType w:val="hybridMultilevel"/>
    <w:tmpl w:val="644C2872"/>
    <w:lvl w:ilvl="0" w:tplc="EF005C78">
      <w:start w:val="1"/>
      <w:numFmt w:val="decimal"/>
      <w:lvlText w:val="%1."/>
      <w:lvlJc w:val="left"/>
      <w:pPr>
        <w:ind w:left="360" w:hanging="360"/>
      </w:pPr>
      <w:rPr>
        <w:rFonts w:ascii="Calibri" w:hAnsi="Calibri" w:cs="Times New Roman" w:hint="default"/>
        <w:b/>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nsid w:val="3F5C6FEA"/>
    <w:multiLevelType w:val="hybridMultilevel"/>
    <w:tmpl w:val="5DF0547A"/>
    <w:lvl w:ilvl="0" w:tplc="0414000F">
      <w:start w:val="1"/>
      <w:numFmt w:val="decimal"/>
      <w:lvlText w:val="%1."/>
      <w:lvlJc w:val="left"/>
      <w:pPr>
        <w:ind w:left="720" w:hanging="360"/>
      </w:pPr>
      <w:rPr>
        <w:rFonts w:cs="Times New Roman"/>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13">
    <w:nsid w:val="3FCA591F"/>
    <w:multiLevelType w:val="hybridMultilevel"/>
    <w:tmpl w:val="2B6AC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60442E1"/>
    <w:multiLevelType w:val="hybridMultilevel"/>
    <w:tmpl w:val="049AD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7A550A1"/>
    <w:multiLevelType w:val="hybridMultilevel"/>
    <w:tmpl w:val="87C4F4C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3CE3F42"/>
    <w:multiLevelType w:val="multilevel"/>
    <w:tmpl w:val="294839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B117081"/>
    <w:multiLevelType w:val="hybridMultilevel"/>
    <w:tmpl w:val="E2D6EF6C"/>
    <w:lvl w:ilvl="0" w:tplc="9DFEB990">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FA4C23"/>
    <w:multiLevelType w:val="multilevel"/>
    <w:tmpl w:val="4328D0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DE1EFA"/>
    <w:multiLevelType w:val="hybridMultilevel"/>
    <w:tmpl w:val="4858D3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ACB4060"/>
    <w:multiLevelType w:val="hybridMultilevel"/>
    <w:tmpl w:val="AB22DDAA"/>
    <w:lvl w:ilvl="0" w:tplc="87ECEF4A">
      <w:start w:val="1"/>
      <w:numFmt w:val="bullet"/>
      <w:lvlText w:val=""/>
      <w:lvlJc w:val="left"/>
      <w:pPr>
        <w:tabs>
          <w:tab w:val="num" w:pos="720"/>
        </w:tabs>
        <w:ind w:left="720" w:hanging="360"/>
      </w:pPr>
      <w:rPr>
        <w:rFonts w:ascii="Wingdings" w:hAnsi="Wingdings" w:hint="default"/>
      </w:rPr>
    </w:lvl>
    <w:lvl w:ilvl="1" w:tplc="9CCCD482" w:tentative="1">
      <w:start w:val="1"/>
      <w:numFmt w:val="bullet"/>
      <w:lvlText w:val=""/>
      <w:lvlJc w:val="left"/>
      <w:pPr>
        <w:tabs>
          <w:tab w:val="num" w:pos="1440"/>
        </w:tabs>
        <w:ind w:left="1440" w:hanging="360"/>
      </w:pPr>
      <w:rPr>
        <w:rFonts w:ascii="Wingdings" w:hAnsi="Wingdings" w:hint="default"/>
      </w:rPr>
    </w:lvl>
    <w:lvl w:ilvl="2" w:tplc="1AA0B2C8" w:tentative="1">
      <w:start w:val="1"/>
      <w:numFmt w:val="bullet"/>
      <w:lvlText w:val=""/>
      <w:lvlJc w:val="left"/>
      <w:pPr>
        <w:tabs>
          <w:tab w:val="num" w:pos="2160"/>
        </w:tabs>
        <w:ind w:left="2160" w:hanging="360"/>
      </w:pPr>
      <w:rPr>
        <w:rFonts w:ascii="Wingdings" w:hAnsi="Wingdings" w:hint="default"/>
      </w:rPr>
    </w:lvl>
    <w:lvl w:ilvl="3" w:tplc="2DEC1806" w:tentative="1">
      <w:start w:val="1"/>
      <w:numFmt w:val="bullet"/>
      <w:lvlText w:val=""/>
      <w:lvlJc w:val="left"/>
      <w:pPr>
        <w:tabs>
          <w:tab w:val="num" w:pos="2880"/>
        </w:tabs>
        <w:ind w:left="2880" w:hanging="360"/>
      </w:pPr>
      <w:rPr>
        <w:rFonts w:ascii="Wingdings" w:hAnsi="Wingdings" w:hint="default"/>
      </w:rPr>
    </w:lvl>
    <w:lvl w:ilvl="4" w:tplc="F622234C" w:tentative="1">
      <w:start w:val="1"/>
      <w:numFmt w:val="bullet"/>
      <w:lvlText w:val=""/>
      <w:lvlJc w:val="left"/>
      <w:pPr>
        <w:tabs>
          <w:tab w:val="num" w:pos="3600"/>
        </w:tabs>
        <w:ind w:left="3600" w:hanging="360"/>
      </w:pPr>
      <w:rPr>
        <w:rFonts w:ascii="Wingdings" w:hAnsi="Wingdings" w:hint="default"/>
      </w:rPr>
    </w:lvl>
    <w:lvl w:ilvl="5" w:tplc="9020A5CA" w:tentative="1">
      <w:start w:val="1"/>
      <w:numFmt w:val="bullet"/>
      <w:lvlText w:val=""/>
      <w:lvlJc w:val="left"/>
      <w:pPr>
        <w:tabs>
          <w:tab w:val="num" w:pos="4320"/>
        </w:tabs>
        <w:ind w:left="4320" w:hanging="360"/>
      </w:pPr>
      <w:rPr>
        <w:rFonts w:ascii="Wingdings" w:hAnsi="Wingdings" w:hint="default"/>
      </w:rPr>
    </w:lvl>
    <w:lvl w:ilvl="6" w:tplc="BE66CCEC" w:tentative="1">
      <w:start w:val="1"/>
      <w:numFmt w:val="bullet"/>
      <w:lvlText w:val=""/>
      <w:lvlJc w:val="left"/>
      <w:pPr>
        <w:tabs>
          <w:tab w:val="num" w:pos="5040"/>
        </w:tabs>
        <w:ind w:left="5040" w:hanging="360"/>
      </w:pPr>
      <w:rPr>
        <w:rFonts w:ascii="Wingdings" w:hAnsi="Wingdings" w:hint="default"/>
      </w:rPr>
    </w:lvl>
    <w:lvl w:ilvl="7" w:tplc="F7C033AC" w:tentative="1">
      <w:start w:val="1"/>
      <w:numFmt w:val="bullet"/>
      <w:lvlText w:val=""/>
      <w:lvlJc w:val="left"/>
      <w:pPr>
        <w:tabs>
          <w:tab w:val="num" w:pos="5760"/>
        </w:tabs>
        <w:ind w:left="5760" w:hanging="360"/>
      </w:pPr>
      <w:rPr>
        <w:rFonts w:ascii="Wingdings" w:hAnsi="Wingdings" w:hint="default"/>
      </w:rPr>
    </w:lvl>
    <w:lvl w:ilvl="8" w:tplc="BE80D8B6" w:tentative="1">
      <w:start w:val="1"/>
      <w:numFmt w:val="bullet"/>
      <w:lvlText w:val=""/>
      <w:lvlJc w:val="left"/>
      <w:pPr>
        <w:tabs>
          <w:tab w:val="num" w:pos="6480"/>
        </w:tabs>
        <w:ind w:left="6480" w:hanging="360"/>
      </w:pPr>
      <w:rPr>
        <w:rFonts w:ascii="Wingdings" w:hAnsi="Wingdings" w:hint="default"/>
      </w:rPr>
    </w:lvl>
  </w:abstractNum>
  <w:abstractNum w:abstractNumId="21">
    <w:nsid w:val="6BAC6332"/>
    <w:multiLevelType w:val="hybridMultilevel"/>
    <w:tmpl w:val="7DC67B7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C8C79B0"/>
    <w:multiLevelType w:val="hybridMultilevel"/>
    <w:tmpl w:val="F948D04C"/>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2F04AD"/>
    <w:multiLevelType w:val="hybridMultilevel"/>
    <w:tmpl w:val="8D20A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17B5018"/>
    <w:multiLevelType w:val="hybridMultilevel"/>
    <w:tmpl w:val="F056CED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74426378"/>
    <w:multiLevelType w:val="hybridMultilevel"/>
    <w:tmpl w:val="FB66009A"/>
    <w:lvl w:ilvl="0" w:tplc="0DEA10AC">
      <w:start w:val="1575"/>
      <w:numFmt w:val="bullet"/>
      <w:lvlText w:val="-"/>
      <w:lvlJc w:val="left"/>
      <w:pPr>
        <w:ind w:left="720" w:hanging="360"/>
      </w:pPr>
      <w:rPr>
        <w:rFonts w:ascii="Arial" w:eastAsia="Batang" w:hAnsi="Arial"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76E16951"/>
    <w:multiLevelType w:val="hybridMultilevel"/>
    <w:tmpl w:val="8BBA0A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85533D4"/>
    <w:multiLevelType w:val="hybridMultilevel"/>
    <w:tmpl w:val="1E7030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8B6273F"/>
    <w:multiLevelType w:val="hybridMultilevel"/>
    <w:tmpl w:val="5F5A5F68"/>
    <w:lvl w:ilvl="0" w:tplc="0414000F">
      <w:start w:val="1"/>
      <w:numFmt w:val="decimal"/>
      <w:lvlText w:val="%1."/>
      <w:lvlJc w:val="left"/>
      <w:pPr>
        <w:ind w:left="72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29">
    <w:nsid w:val="793375FC"/>
    <w:multiLevelType w:val="multilevel"/>
    <w:tmpl w:val="6C768360"/>
    <w:lvl w:ilvl="0">
      <w:start w:val="2"/>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7B221431"/>
    <w:multiLevelType w:val="hybridMultilevel"/>
    <w:tmpl w:val="2744A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7"/>
  </w:num>
  <w:num w:numId="5">
    <w:abstractNumId w:val="10"/>
  </w:num>
  <w:num w:numId="6">
    <w:abstractNumId w:val="27"/>
  </w:num>
  <w:num w:numId="7">
    <w:abstractNumId w:val="13"/>
  </w:num>
  <w:num w:numId="8">
    <w:abstractNumId w:val="26"/>
  </w:num>
  <w:num w:numId="9">
    <w:abstractNumId w:val="30"/>
  </w:num>
  <w:num w:numId="10">
    <w:abstractNumId w:val="14"/>
  </w:num>
  <w:num w:numId="11">
    <w:abstractNumId w:val="23"/>
  </w:num>
  <w:num w:numId="12">
    <w:abstractNumId w:val="21"/>
  </w:num>
  <w:num w:numId="13">
    <w:abstractNumId w:val="24"/>
  </w:num>
  <w:num w:numId="14">
    <w:abstractNumId w:val="15"/>
  </w:num>
  <w:num w:numId="15">
    <w:abstractNumId w:val="19"/>
  </w:num>
  <w:num w:numId="16">
    <w:abstractNumId w:val="3"/>
  </w:num>
  <w:num w:numId="17">
    <w:abstractNumId w:val="29"/>
  </w:num>
  <w:num w:numId="18">
    <w:abstractNumId w:val="25"/>
  </w:num>
  <w:num w:numId="19">
    <w:abstractNumId w:val="28"/>
  </w:num>
  <w:num w:numId="20">
    <w:abstractNumId w:val="4"/>
  </w:num>
  <w:num w:numId="21">
    <w:abstractNumId w:val="12"/>
  </w:num>
  <w:num w:numId="22">
    <w:abstractNumId w:val="5"/>
  </w:num>
  <w:num w:numId="23">
    <w:abstractNumId w:val="9"/>
  </w:num>
  <w:num w:numId="24">
    <w:abstractNumId w:val="20"/>
  </w:num>
  <w:num w:numId="25">
    <w:abstractNumId w:val="17"/>
  </w:num>
  <w:num w:numId="26">
    <w:abstractNumId w:val="22"/>
  </w:num>
  <w:num w:numId="27">
    <w:abstractNumId w:val="18"/>
  </w:num>
  <w:num w:numId="28">
    <w:abstractNumId w:val="16"/>
  </w:num>
  <w:num w:numId="29">
    <w:abstractNumId w:val="6"/>
  </w:num>
  <w:num w:numId="30">
    <w:abstractNumId w:val="11"/>
  </w:num>
  <w:num w:numId="3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activeWritingStyle w:appName="MSWord" w:lang="it-IT"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en-ZA" w:vendorID="64" w:dllVersion="131078" w:nlCheck="1" w:checkStyle="1"/>
  <w:activeWritingStyle w:appName="MSWord" w:lang="en-AU"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5F"/>
    <w:rsid w:val="00006D6C"/>
    <w:rsid w:val="0001178F"/>
    <w:rsid w:val="00016804"/>
    <w:rsid w:val="000215D4"/>
    <w:rsid w:val="00025F26"/>
    <w:rsid w:val="0003654C"/>
    <w:rsid w:val="0004058B"/>
    <w:rsid w:val="0004411C"/>
    <w:rsid w:val="00052025"/>
    <w:rsid w:val="000553DF"/>
    <w:rsid w:val="00055F6A"/>
    <w:rsid w:val="00060CC9"/>
    <w:rsid w:val="0006658B"/>
    <w:rsid w:val="00072421"/>
    <w:rsid w:val="00072DED"/>
    <w:rsid w:val="00087470"/>
    <w:rsid w:val="00092C5C"/>
    <w:rsid w:val="000A274D"/>
    <w:rsid w:val="000A3F21"/>
    <w:rsid w:val="000B7F78"/>
    <w:rsid w:val="000C3C53"/>
    <w:rsid w:val="000C3E7D"/>
    <w:rsid w:val="000E457E"/>
    <w:rsid w:val="000F1EA8"/>
    <w:rsid w:val="000F4669"/>
    <w:rsid w:val="000F7B2F"/>
    <w:rsid w:val="00102948"/>
    <w:rsid w:val="00121DF9"/>
    <w:rsid w:val="00122432"/>
    <w:rsid w:val="001241D0"/>
    <w:rsid w:val="001313E5"/>
    <w:rsid w:val="00133505"/>
    <w:rsid w:val="00136157"/>
    <w:rsid w:val="0013657B"/>
    <w:rsid w:val="00136C46"/>
    <w:rsid w:val="001435EA"/>
    <w:rsid w:val="001541F7"/>
    <w:rsid w:val="00163BB0"/>
    <w:rsid w:val="00174551"/>
    <w:rsid w:val="00184776"/>
    <w:rsid w:val="00184D1C"/>
    <w:rsid w:val="00186913"/>
    <w:rsid w:val="001878A4"/>
    <w:rsid w:val="00194975"/>
    <w:rsid w:val="001967B8"/>
    <w:rsid w:val="001B3B9A"/>
    <w:rsid w:val="001C1968"/>
    <w:rsid w:val="001C3841"/>
    <w:rsid w:val="001C3DFC"/>
    <w:rsid w:val="001C663F"/>
    <w:rsid w:val="001D0E1F"/>
    <w:rsid w:val="001D1B96"/>
    <w:rsid w:val="001D5F7B"/>
    <w:rsid w:val="001F4547"/>
    <w:rsid w:val="001F58B6"/>
    <w:rsid w:val="00201A6B"/>
    <w:rsid w:val="00201BFC"/>
    <w:rsid w:val="002077DD"/>
    <w:rsid w:val="00211434"/>
    <w:rsid w:val="00214E1C"/>
    <w:rsid w:val="00216C06"/>
    <w:rsid w:val="002327D9"/>
    <w:rsid w:val="002375EC"/>
    <w:rsid w:val="00237B24"/>
    <w:rsid w:val="0025149E"/>
    <w:rsid w:val="00257BEC"/>
    <w:rsid w:val="0026163F"/>
    <w:rsid w:val="00266FA4"/>
    <w:rsid w:val="0027091E"/>
    <w:rsid w:val="0027127C"/>
    <w:rsid w:val="00277E10"/>
    <w:rsid w:val="00290A09"/>
    <w:rsid w:val="00294102"/>
    <w:rsid w:val="00294968"/>
    <w:rsid w:val="002C0B04"/>
    <w:rsid w:val="002C27BE"/>
    <w:rsid w:val="002C7FAB"/>
    <w:rsid w:val="002D065F"/>
    <w:rsid w:val="002E461F"/>
    <w:rsid w:val="002F0A4A"/>
    <w:rsid w:val="002F19BD"/>
    <w:rsid w:val="002F1BB8"/>
    <w:rsid w:val="002F2692"/>
    <w:rsid w:val="002F786D"/>
    <w:rsid w:val="00300E9C"/>
    <w:rsid w:val="003036AC"/>
    <w:rsid w:val="00311DD5"/>
    <w:rsid w:val="0031341D"/>
    <w:rsid w:val="00316541"/>
    <w:rsid w:val="00325B40"/>
    <w:rsid w:val="00330480"/>
    <w:rsid w:val="003304AE"/>
    <w:rsid w:val="00332512"/>
    <w:rsid w:val="00332687"/>
    <w:rsid w:val="00342D6F"/>
    <w:rsid w:val="003450DE"/>
    <w:rsid w:val="00345587"/>
    <w:rsid w:val="003576CD"/>
    <w:rsid w:val="00357CC0"/>
    <w:rsid w:val="00361679"/>
    <w:rsid w:val="00370FB5"/>
    <w:rsid w:val="00380E05"/>
    <w:rsid w:val="00384160"/>
    <w:rsid w:val="0038539F"/>
    <w:rsid w:val="00385B28"/>
    <w:rsid w:val="0038687F"/>
    <w:rsid w:val="00387726"/>
    <w:rsid w:val="00390776"/>
    <w:rsid w:val="003934A0"/>
    <w:rsid w:val="00393C1A"/>
    <w:rsid w:val="003A00C8"/>
    <w:rsid w:val="003A0BF8"/>
    <w:rsid w:val="003B0503"/>
    <w:rsid w:val="003C54F6"/>
    <w:rsid w:val="003E0DB1"/>
    <w:rsid w:val="003F1C18"/>
    <w:rsid w:val="003F4066"/>
    <w:rsid w:val="003F5238"/>
    <w:rsid w:val="004075C4"/>
    <w:rsid w:val="00407A75"/>
    <w:rsid w:val="00415C11"/>
    <w:rsid w:val="004221D7"/>
    <w:rsid w:val="004274DE"/>
    <w:rsid w:val="004320AB"/>
    <w:rsid w:val="00435E7F"/>
    <w:rsid w:val="004418C2"/>
    <w:rsid w:val="00445BE5"/>
    <w:rsid w:val="004477E5"/>
    <w:rsid w:val="00461FC2"/>
    <w:rsid w:val="00467AAA"/>
    <w:rsid w:val="00490F43"/>
    <w:rsid w:val="004C0340"/>
    <w:rsid w:val="004C1B60"/>
    <w:rsid w:val="004C29DF"/>
    <w:rsid w:val="004D370C"/>
    <w:rsid w:val="004D4067"/>
    <w:rsid w:val="004E2D32"/>
    <w:rsid w:val="004E4A0A"/>
    <w:rsid w:val="004E6DD8"/>
    <w:rsid w:val="005024C4"/>
    <w:rsid w:val="005114BE"/>
    <w:rsid w:val="00512DBD"/>
    <w:rsid w:val="005276DB"/>
    <w:rsid w:val="0053321F"/>
    <w:rsid w:val="00534644"/>
    <w:rsid w:val="00534B2F"/>
    <w:rsid w:val="0053636C"/>
    <w:rsid w:val="005433C4"/>
    <w:rsid w:val="00553930"/>
    <w:rsid w:val="005677E6"/>
    <w:rsid w:val="00571602"/>
    <w:rsid w:val="00577E42"/>
    <w:rsid w:val="00580AC8"/>
    <w:rsid w:val="0058362E"/>
    <w:rsid w:val="005859AF"/>
    <w:rsid w:val="00595892"/>
    <w:rsid w:val="005B0AC0"/>
    <w:rsid w:val="005B60A9"/>
    <w:rsid w:val="005B74AF"/>
    <w:rsid w:val="005C38A6"/>
    <w:rsid w:val="005D7F92"/>
    <w:rsid w:val="005E542F"/>
    <w:rsid w:val="005F3FAF"/>
    <w:rsid w:val="00600B21"/>
    <w:rsid w:val="00600D1F"/>
    <w:rsid w:val="00610961"/>
    <w:rsid w:val="006167A4"/>
    <w:rsid w:val="00623627"/>
    <w:rsid w:val="00625E18"/>
    <w:rsid w:val="00640658"/>
    <w:rsid w:val="006449D8"/>
    <w:rsid w:val="0064552E"/>
    <w:rsid w:val="0064698D"/>
    <w:rsid w:val="00651873"/>
    <w:rsid w:val="00665AD2"/>
    <w:rsid w:val="006669C4"/>
    <w:rsid w:val="006718FD"/>
    <w:rsid w:val="006971F0"/>
    <w:rsid w:val="006B0C01"/>
    <w:rsid w:val="006B324F"/>
    <w:rsid w:val="006C0526"/>
    <w:rsid w:val="006C7B89"/>
    <w:rsid w:val="006D592B"/>
    <w:rsid w:val="006E1666"/>
    <w:rsid w:val="006E2D7D"/>
    <w:rsid w:val="006E738A"/>
    <w:rsid w:val="006F08A9"/>
    <w:rsid w:val="006F78FE"/>
    <w:rsid w:val="00701BEB"/>
    <w:rsid w:val="007047E0"/>
    <w:rsid w:val="00713D65"/>
    <w:rsid w:val="00721978"/>
    <w:rsid w:val="00725B76"/>
    <w:rsid w:val="00725EA8"/>
    <w:rsid w:val="00733AA0"/>
    <w:rsid w:val="00734C49"/>
    <w:rsid w:val="00735455"/>
    <w:rsid w:val="0073653B"/>
    <w:rsid w:val="00765777"/>
    <w:rsid w:val="00772600"/>
    <w:rsid w:val="00775F06"/>
    <w:rsid w:val="00776806"/>
    <w:rsid w:val="00776A09"/>
    <w:rsid w:val="007865F5"/>
    <w:rsid w:val="00793934"/>
    <w:rsid w:val="00793F3B"/>
    <w:rsid w:val="00797DA6"/>
    <w:rsid w:val="007A1924"/>
    <w:rsid w:val="007A38BD"/>
    <w:rsid w:val="007A53D3"/>
    <w:rsid w:val="007A692D"/>
    <w:rsid w:val="007B114B"/>
    <w:rsid w:val="007B44DD"/>
    <w:rsid w:val="007C4ADA"/>
    <w:rsid w:val="007D4A88"/>
    <w:rsid w:val="007E2C34"/>
    <w:rsid w:val="007E761C"/>
    <w:rsid w:val="007E7792"/>
    <w:rsid w:val="007F19D7"/>
    <w:rsid w:val="007F49A8"/>
    <w:rsid w:val="0081213D"/>
    <w:rsid w:val="00822306"/>
    <w:rsid w:val="008311CA"/>
    <w:rsid w:val="00833727"/>
    <w:rsid w:val="008337D4"/>
    <w:rsid w:val="008429F7"/>
    <w:rsid w:val="0085769B"/>
    <w:rsid w:val="008607C6"/>
    <w:rsid w:val="00862AEC"/>
    <w:rsid w:val="00866660"/>
    <w:rsid w:val="008731BE"/>
    <w:rsid w:val="00883426"/>
    <w:rsid w:val="0088401D"/>
    <w:rsid w:val="00884031"/>
    <w:rsid w:val="00885003"/>
    <w:rsid w:val="00886C33"/>
    <w:rsid w:val="008931C6"/>
    <w:rsid w:val="008A5090"/>
    <w:rsid w:val="008A74E1"/>
    <w:rsid w:val="008B15EB"/>
    <w:rsid w:val="008B2759"/>
    <w:rsid w:val="008B293C"/>
    <w:rsid w:val="008C0499"/>
    <w:rsid w:val="008D02D8"/>
    <w:rsid w:val="008D21FA"/>
    <w:rsid w:val="008D4D0B"/>
    <w:rsid w:val="008D5F23"/>
    <w:rsid w:val="008D656F"/>
    <w:rsid w:val="008D7862"/>
    <w:rsid w:val="008E09E5"/>
    <w:rsid w:val="008E206A"/>
    <w:rsid w:val="008E25F8"/>
    <w:rsid w:val="008F0841"/>
    <w:rsid w:val="008F50F8"/>
    <w:rsid w:val="008F522A"/>
    <w:rsid w:val="00904997"/>
    <w:rsid w:val="009239EE"/>
    <w:rsid w:val="00925982"/>
    <w:rsid w:val="009268AB"/>
    <w:rsid w:val="009276D8"/>
    <w:rsid w:val="00937ED7"/>
    <w:rsid w:val="009535C4"/>
    <w:rsid w:val="00962983"/>
    <w:rsid w:val="009667C8"/>
    <w:rsid w:val="00970D09"/>
    <w:rsid w:val="00972617"/>
    <w:rsid w:val="00980409"/>
    <w:rsid w:val="00982732"/>
    <w:rsid w:val="00991C37"/>
    <w:rsid w:val="009A0DEB"/>
    <w:rsid w:val="009A6F3C"/>
    <w:rsid w:val="009B1B79"/>
    <w:rsid w:val="009B427D"/>
    <w:rsid w:val="009B5EF9"/>
    <w:rsid w:val="009B6461"/>
    <w:rsid w:val="009C18EB"/>
    <w:rsid w:val="009C1E1D"/>
    <w:rsid w:val="009C34DD"/>
    <w:rsid w:val="009C5910"/>
    <w:rsid w:val="009D05D9"/>
    <w:rsid w:val="009D7412"/>
    <w:rsid w:val="009E420A"/>
    <w:rsid w:val="009E540D"/>
    <w:rsid w:val="009F0B82"/>
    <w:rsid w:val="009F6229"/>
    <w:rsid w:val="009F79EA"/>
    <w:rsid w:val="00A01190"/>
    <w:rsid w:val="00A04EAC"/>
    <w:rsid w:val="00A1185C"/>
    <w:rsid w:val="00A26ABA"/>
    <w:rsid w:val="00A379CC"/>
    <w:rsid w:val="00A4089D"/>
    <w:rsid w:val="00A77BE4"/>
    <w:rsid w:val="00A808F6"/>
    <w:rsid w:val="00A926CD"/>
    <w:rsid w:val="00A972D7"/>
    <w:rsid w:val="00AA0A05"/>
    <w:rsid w:val="00AA1650"/>
    <w:rsid w:val="00AA6AE8"/>
    <w:rsid w:val="00AC0D0E"/>
    <w:rsid w:val="00AC159C"/>
    <w:rsid w:val="00AC5FCB"/>
    <w:rsid w:val="00AC75FA"/>
    <w:rsid w:val="00AE701F"/>
    <w:rsid w:val="00AF2A90"/>
    <w:rsid w:val="00AF576B"/>
    <w:rsid w:val="00B00353"/>
    <w:rsid w:val="00B01CB0"/>
    <w:rsid w:val="00B03589"/>
    <w:rsid w:val="00B077A2"/>
    <w:rsid w:val="00B167C9"/>
    <w:rsid w:val="00B20117"/>
    <w:rsid w:val="00B20E5C"/>
    <w:rsid w:val="00B222E8"/>
    <w:rsid w:val="00B42180"/>
    <w:rsid w:val="00B421DF"/>
    <w:rsid w:val="00B4383D"/>
    <w:rsid w:val="00B5554B"/>
    <w:rsid w:val="00B63F15"/>
    <w:rsid w:val="00B7009B"/>
    <w:rsid w:val="00B718F2"/>
    <w:rsid w:val="00B76A25"/>
    <w:rsid w:val="00B87BDD"/>
    <w:rsid w:val="00B91F5B"/>
    <w:rsid w:val="00B951CF"/>
    <w:rsid w:val="00BA543E"/>
    <w:rsid w:val="00BA55A5"/>
    <w:rsid w:val="00BB6512"/>
    <w:rsid w:val="00BD45B2"/>
    <w:rsid w:val="00BE62A8"/>
    <w:rsid w:val="00BE63B4"/>
    <w:rsid w:val="00BE7192"/>
    <w:rsid w:val="00C05DEF"/>
    <w:rsid w:val="00C10328"/>
    <w:rsid w:val="00C14FEE"/>
    <w:rsid w:val="00C22832"/>
    <w:rsid w:val="00C23AEF"/>
    <w:rsid w:val="00C3102D"/>
    <w:rsid w:val="00C3747A"/>
    <w:rsid w:val="00C50B2C"/>
    <w:rsid w:val="00C521AF"/>
    <w:rsid w:val="00C52BF4"/>
    <w:rsid w:val="00C54352"/>
    <w:rsid w:val="00C55DB5"/>
    <w:rsid w:val="00C60E8C"/>
    <w:rsid w:val="00C66A65"/>
    <w:rsid w:val="00C73738"/>
    <w:rsid w:val="00C737EB"/>
    <w:rsid w:val="00C76F4D"/>
    <w:rsid w:val="00C812B3"/>
    <w:rsid w:val="00C833EF"/>
    <w:rsid w:val="00C9141A"/>
    <w:rsid w:val="00C91AA9"/>
    <w:rsid w:val="00C92952"/>
    <w:rsid w:val="00CA6BE8"/>
    <w:rsid w:val="00CB1D90"/>
    <w:rsid w:val="00CB3503"/>
    <w:rsid w:val="00CB3D4D"/>
    <w:rsid w:val="00CB5F62"/>
    <w:rsid w:val="00CB66A3"/>
    <w:rsid w:val="00CB7578"/>
    <w:rsid w:val="00CE3848"/>
    <w:rsid w:val="00CE64C8"/>
    <w:rsid w:val="00CF3681"/>
    <w:rsid w:val="00CF7652"/>
    <w:rsid w:val="00D0294A"/>
    <w:rsid w:val="00D02A12"/>
    <w:rsid w:val="00D03FF4"/>
    <w:rsid w:val="00D21796"/>
    <w:rsid w:val="00D30AF1"/>
    <w:rsid w:val="00D3593B"/>
    <w:rsid w:val="00D35A5F"/>
    <w:rsid w:val="00D404C5"/>
    <w:rsid w:val="00D47675"/>
    <w:rsid w:val="00D47853"/>
    <w:rsid w:val="00D50B44"/>
    <w:rsid w:val="00D565F7"/>
    <w:rsid w:val="00D56954"/>
    <w:rsid w:val="00D8193A"/>
    <w:rsid w:val="00D91703"/>
    <w:rsid w:val="00D9294F"/>
    <w:rsid w:val="00D92EE9"/>
    <w:rsid w:val="00D978D0"/>
    <w:rsid w:val="00DA4DE5"/>
    <w:rsid w:val="00DB19DE"/>
    <w:rsid w:val="00DB1C3D"/>
    <w:rsid w:val="00DB488B"/>
    <w:rsid w:val="00DB5A10"/>
    <w:rsid w:val="00DC5DD1"/>
    <w:rsid w:val="00DC74BE"/>
    <w:rsid w:val="00DD14A3"/>
    <w:rsid w:val="00DE636A"/>
    <w:rsid w:val="00E111FF"/>
    <w:rsid w:val="00E14DB5"/>
    <w:rsid w:val="00E1558D"/>
    <w:rsid w:val="00E17784"/>
    <w:rsid w:val="00E177E0"/>
    <w:rsid w:val="00E17D07"/>
    <w:rsid w:val="00E21EAA"/>
    <w:rsid w:val="00E32A34"/>
    <w:rsid w:val="00E356D4"/>
    <w:rsid w:val="00E37B0F"/>
    <w:rsid w:val="00E46142"/>
    <w:rsid w:val="00E539E6"/>
    <w:rsid w:val="00E6567F"/>
    <w:rsid w:val="00E66458"/>
    <w:rsid w:val="00E80861"/>
    <w:rsid w:val="00E81EB7"/>
    <w:rsid w:val="00E84C35"/>
    <w:rsid w:val="00E9668F"/>
    <w:rsid w:val="00EC0CA2"/>
    <w:rsid w:val="00EC4C51"/>
    <w:rsid w:val="00EC5CAD"/>
    <w:rsid w:val="00ED09B3"/>
    <w:rsid w:val="00ED1B61"/>
    <w:rsid w:val="00EE2694"/>
    <w:rsid w:val="00EE500F"/>
    <w:rsid w:val="00EE77D0"/>
    <w:rsid w:val="00EE7E0A"/>
    <w:rsid w:val="00EF0BEC"/>
    <w:rsid w:val="00F0681D"/>
    <w:rsid w:val="00F129E0"/>
    <w:rsid w:val="00F260D7"/>
    <w:rsid w:val="00F31BC8"/>
    <w:rsid w:val="00F327ED"/>
    <w:rsid w:val="00F358D9"/>
    <w:rsid w:val="00F37613"/>
    <w:rsid w:val="00F40B95"/>
    <w:rsid w:val="00F41288"/>
    <w:rsid w:val="00F436B3"/>
    <w:rsid w:val="00F53222"/>
    <w:rsid w:val="00F70489"/>
    <w:rsid w:val="00F74B5E"/>
    <w:rsid w:val="00F75CBB"/>
    <w:rsid w:val="00F80153"/>
    <w:rsid w:val="00F9085B"/>
    <w:rsid w:val="00F913FE"/>
    <w:rsid w:val="00F91FDE"/>
    <w:rsid w:val="00FA3F64"/>
    <w:rsid w:val="00FB77C1"/>
    <w:rsid w:val="00FC7611"/>
    <w:rsid w:val="00FD09FD"/>
    <w:rsid w:val="00FD228B"/>
    <w:rsid w:val="00FD589E"/>
    <w:rsid w:val="00FD74A8"/>
    <w:rsid w:val="00FE39CB"/>
    <w:rsid w:val="00FE434A"/>
    <w:rsid w:val="00FE48F0"/>
    <w:rsid w:val="00FF0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4E5272-C7A0-4913-8A6A-FCA53E163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uiPriority="35" w:qFormat="1"/>
    <w:lsdException w:name="annotation reference" w:uiPriority="99"/>
    <w:lsdException w:name="endnote reference" w:uiPriority="99"/>
    <w:lsdException w:name="List Bullet" w:qFormat="1"/>
    <w:lsdException w:name="Title" w:qFormat="1"/>
    <w:lsdException w:name="Body Text" w:uiPriority="99"/>
    <w:lsdException w:name="Subtitle" w:qFormat="1"/>
    <w:lsdException w:name="Date" w:uiPriority="99"/>
    <w:lsdException w:name="FollowedHyperlink" w:uiPriority="99"/>
    <w:lsdException w:name="Strong" w:uiPriority="22" w:qFormat="1"/>
    <w:lsdException w:name="Emphasis" w:uiPriority="20" w:qFormat="1"/>
    <w:lsdException w:name="Normal (Web)" w:uiPriority="99"/>
    <w:lsdException w:name="HTML Cit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458"/>
    <w:rPr>
      <w:rFonts w:ascii="Arial" w:hAnsi="Arial"/>
      <w:szCs w:val="24"/>
      <w:lang w:val="fr-FR"/>
    </w:rPr>
  </w:style>
  <w:style w:type="paragraph" w:styleId="Heading1">
    <w:name w:val="heading 1"/>
    <w:basedOn w:val="Normal"/>
    <w:next w:val="Normal"/>
    <w:link w:val="Heading1Char"/>
    <w:qFormat/>
    <w:rsid w:val="00D35A5F"/>
    <w:pPr>
      <w:keepNext/>
      <w:jc w:val="both"/>
      <w:outlineLvl w:val="0"/>
    </w:pPr>
    <w:rPr>
      <w:b/>
      <w:bCs/>
      <w:noProof/>
      <w:lang w:eastAsia="fr-FR"/>
    </w:rPr>
  </w:style>
  <w:style w:type="paragraph" w:styleId="Heading2">
    <w:name w:val="heading 2"/>
    <w:basedOn w:val="Normal"/>
    <w:next w:val="Normal"/>
    <w:link w:val="Heading2Char"/>
    <w:uiPriority w:val="9"/>
    <w:qFormat/>
    <w:rsid w:val="0026163F"/>
    <w:pPr>
      <w:keepNext/>
      <w:spacing w:line="360" w:lineRule="auto"/>
      <w:jc w:val="both"/>
      <w:outlineLvl w:val="1"/>
    </w:pPr>
    <w:rPr>
      <w:b/>
      <w:szCs w:val="20"/>
      <w:lang w:val="en-US"/>
    </w:rPr>
  </w:style>
  <w:style w:type="paragraph" w:styleId="Heading3">
    <w:name w:val="heading 3"/>
    <w:aliases w:val="Skripsie"/>
    <w:basedOn w:val="Normal"/>
    <w:next w:val="Normal"/>
    <w:link w:val="Heading3Char"/>
    <w:qFormat/>
    <w:rsid w:val="00D35A5F"/>
    <w:pPr>
      <w:keepNext/>
      <w:spacing w:before="240" w:after="60"/>
      <w:outlineLvl w:val="2"/>
    </w:pPr>
    <w:rPr>
      <w:b/>
      <w:bCs/>
      <w:sz w:val="26"/>
      <w:szCs w:val="26"/>
    </w:rPr>
  </w:style>
  <w:style w:type="paragraph" w:styleId="Heading4">
    <w:name w:val="heading 4"/>
    <w:basedOn w:val="Normal"/>
    <w:next w:val="Normal"/>
    <w:link w:val="Heading4Char"/>
    <w:qFormat/>
    <w:rsid w:val="00F31BC8"/>
    <w:pPr>
      <w:keepNext/>
      <w:overflowPunct w:val="0"/>
      <w:autoSpaceDE w:val="0"/>
      <w:autoSpaceDN w:val="0"/>
      <w:adjustRightInd w:val="0"/>
      <w:spacing w:before="240" w:after="60"/>
      <w:ind w:left="2832" w:hanging="708"/>
      <w:textAlignment w:val="baseline"/>
      <w:outlineLvl w:val="3"/>
    </w:pPr>
    <w:rPr>
      <w:b/>
      <w:i/>
      <w:szCs w:val="20"/>
      <w:lang w:val="en-GB"/>
    </w:rPr>
  </w:style>
  <w:style w:type="paragraph" w:styleId="Heading5">
    <w:name w:val="heading 5"/>
    <w:basedOn w:val="Normal"/>
    <w:next w:val="Normal"/>
    <w:qFormat/>
    <w:rsid w:val="00D35A5F"/>
    <w:pPr>
      <w:spacing w:before="240" w:after="60"/>
      <w:outlineLvl w:val="4"/>
    </w:pPr>
    <w:rPr>
      <w:b/>
      <w:bCs/>
      <w:i/>
      <w:iCs/>
      <w:sz w:val="26"/>
      <w:szCs w:val="26"/>
    </w:rPr>
  </w:style>
  <w:style w:type="paragraph" w:styleId="Heading6">
    <w:name w:val="heading 6"/>
    <w:basedOn w:val="Normal"/>
    <w:next w:val="Normal"/>
    <w:qFormat/>
    <w:rsid w:val="00D35A5F"/>
    <w:pPr>
      <w:spacing w:before="240" w:after="60"/>
      <w:outlineLvl w:val="5"/>
    </w:pPr>
    <w:rPr>
      <w:b/>
      <w:bCs/>
      <w:sz w:val="22"/>
      <w:szCs w:val="22"/>
    </w:rPr>
  </w:style>
  <w:style w:type="paragraph" w:styleId="Heading7">
    <w:name w:val="heading 7"/>
    <w:basedOn w:val="Normal"/>
    <w:next w:val="Normal"/>
    <w:link w:val="Heading7Char"/>
    <w:qFormat/>
    <w:rsid w:val="00F31BC8"/>
    <w:pPr>
      <w:overflowPunct w:val="0"/>
      <w:autoSpaceDE w:val="0"/>
      <w:autoSpaceDN w:val="0"/>
      <w:adjustRightInd w:val="0"/>
      <w:spacing w:before="240" w:after="60"/>
      <w:ind w:left="4956" w:hanging="708"/>
      <w:textAlignment w:val="baseline"/>
      <w:outlineLvl w:val="6"/>
    </w:pPr>
    <w:rPr>
      <w:szCs w:val="20"/>
      <w:lang w:val="en-GB"/>
    </w:rPr>
  </w:style>
  <w:style w:type="paragraph" w:styleId="Heading8">
    <w:name w:val="heading 8"/>
    <w:basedOn w:val="Normal"/>
    <w:next w:val="Normal"/>
    <w:link w:val="Heading8Char"/>
    <w:qFormat/>
    <w:rsid w:val="00F31BC8"/>
    <w:pPr>
      <w:overflowPunct w:val="0"/>
      <w:autoSpaceDE w:val="0"/>
      <w:autoSpaceDN w:val="0"/>
      <w:adjustRightInd w:val="0"/>
      <w:spacing w:before="240" w:after="60"/>
      <w:ind w:left="5664" w:hanging="708"/>
      <w:textAlignment w:val="baseline"/>
      <w:outlineLvl w:val="7"/>
    </w:pPr>
    <w:rPr>
      <w:i/>
      <w:szCs w:val="20"/>
      <w:lang w:val="en-GB"/>
    </w:rPr>
  </w:style>
  <w:style w:type="paragraph" w:styleId="Heading9">
    <w:name w:val="heading 9"/>
    <w:basedOn w:val="Normal"/>
    <w:next w:val="Normal"/>
    <w:link w:val="Heading9Char"/>
    <w:qFormat/>
    <w:rsid w:val="00F31BC8"/>
    <w:pPr>
      <w:overflowPunct w:val="0"/>
      <w:autoSpaceDE w:val="0"/>
      <w:autoSpaceDN w:val="0"/>
      <w:adjustRightInd w:val="0"/>
      <w:spacing w:before="240" w:after="60"/>
      <w:ind w:left="6372" w:hanging="708"/>
      <w:textAlignment w:val="baseline"/>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83426"/>
    <w:rPr>
      <w:b/>
      <w:bCs/>
      <w:noProof/>
      <w:sz w:val="24"/>
      <w:szCs w:val="24"/>
      <w:lang w:val="fr-FR" w:eastAsia="fr-FR"/>
    </w:rPr>
  </w:style>
  <w:style w:type="character" w:customStyle="1" w:styleId="Heading2Char">
    <w:name w:val="Heading 2 Char"/>
    <w:link w:val="Heading2"/>
    <w:uiPriority w:val="9"/>
    <w:locked/>
    <w:rsid w:val="008C0499"/>
    <w:rPr>
      <w:b/>
      <w:lang w:val="en-US" w:eastAsia="en-US"/>
    </w:rPr>
  </w:style>
  <w:style w:type="character" w:customStyle="1" w:styleId="Heading3Char">
    <w:name w:val="Heading 3 Char"/>
    <w:aliases w:val="Skripsie Char"/>
    <w:link w:val="Heading3"/>
    <w:rsid w:val="0064698D"/>
    <w:rPr>
      <w:rFonts w:ascii="Arial" w:hAnsi="Arial" w:cs="Arial"/>
      <w:b/>
      <w:bCs/>
      <w:sz w:val="26"/>
      <w:szCs w:val="26"/>
      <w:lang w:val="fr-FR" w:eastAsia="en-US"/>
    </w:rPr>
  </w:style>
  <w:style w:type="character" w:customStyle="1" w:styleId="Heading4Char">
    <w:name w:val="Heading 4 Char"/>
    <w:link w:val="Heading4"/>
    <w:rsid w:val="00F31BC8"/>
    <w:rPr>
      <w:b/>
      <w:i/>
      <w:sz w:val="24"/>
      <w:lang w:val="en-GB" w:eastAsia="en-US"/>
    </w:rPr>
  </w:style>
  <w:style w:type="character" w:customStyle="1" w:styleId="Heading7Char">
    <w:name w:val="Heading 7 Char"/>
    <w:link w:val="Heading7"/>
    <w:rsid w:val="00F31BC8"/>
    <w:rPr>
      <w:rFonts w:ascii="Arial" w:hAnsi="Arial"/>
      <w:lang w:val="en-GB" w:eastAsia="en-US"/>
    </w:rPr>
  </w:style>
  <w:style w:type="character" w:customStyle="1" w:styleId="Heading8Char">
    <w:name w:val="Heading 8 Char"/>
    <w:link w:val="Heading8"/>
    <w:rsid w:val="00F31BC8"/>
    <w:rPr>
      <w:rFonts w:ascii="Arial" w:hAnsi="Arial"/>
      <w:i/>
      <w:lang w:val="en-GB" w:eastAsia="en-US"/>
    </w:rPr>
  </w:style>
  <w:style w:type="character" w:customStyle="1" w:styleId="Heading9Char">
    <w:name w:val="Heading 9 Char"/>
    <w:link w:val="Heading9"/>
    <w:rsid w:val="00F31BC8"/>
    <w:rPr>
      <w:rFonts w:ascii="Arial" w:hAnsi="Arial"/>
      <w:i/>
      <w:sz w:val="18"/>
      <w:lang w:val="en-GB" w:eastAsia="en-US"/>
    </w:rPr>
  </w:style>
  <w:style w:type="paragraph" w:styleId="BodyText">
    <w:name w:val="Body Text"/>
    <w:basedOn w:val="Normal"/>
    <w:link w:val="BodyTextChar"/>
    <w:uiPriority w:val="99"/>
    <w:rsid w:val="00D35A5F"/>
    <w:pPr>
      <w:jc w:val="both"/>
    </w:pPr>
    <w:rPr>
      <w:sz w:val="28"/>
      <w:szCs w:val="28"/>
      <w:lang w:eastAsia="x-none"/>
    </w:rPr>
  </w:style>
  <w:style w:type="character" w:customStyle="1" w:styleId="BodyTextChar">
    <w:name w:val="Body Text Char"/>
    <w:link w:val="BodyText"/>
    <w:uiPriority w:val="99"/>
    <w:rsid w:val="008B15EB"/>
    <w:rPr>
      <w:sz w:val="28"/>
      <w:szCs w:val="28"/>
      <w:lang w:val="fr-FR"/>
    </w:rPr>
  </w:style>
  <w:style w:type="paragraph" w:styleId="FootnoteText">
    <w:name w:val="footnote text"/>
    <w:aliases w:val="Times 12 point,Texte de  la note"/>
    <w:basedOn w:val="Normal"/>
    <w:link w:val="FootnoteTextChar"/>
    <w:uiPriority w:val="99"/>
    <w:rsid w:val="00D35A5F"/>
    <w:rPr>
      <w:szCs w:val="20"/>
      <w:lang w:val="en-AU" w:eastAsia="ro-RO"/>
    </w:rPr>
  </w:style>
  <w:style w:type="character" w:customStyle="1" w:styleId="FootnoteTextChar">
    <w:name w:val="Footnote Text Char"/>
    <w:aliases w:val="Times 12 point Char,Texte de  la note Char"/>
    <w:link w:val="FootnoteText"/>
    <w:uiPriority w:val="99"/>
    <w:rsid w:val="00D35A5F"/>
    <w:rPr>
      <w:lang w:val="en-AU" w:eastAsia="ro-RO" w:bidi="ar-SA"/>
    </w:rPr>
  </w:style>
  <w:style w:type="character" w:styleId="FootnoteReference">
    <w:name w:val="footnote reference"/>
    <w:semiHidden/>
    <w:rsid w:val="00D35A5F"/>
    <w:rPr>
      <w:vertAlign w:val="superscript"/>
    </w:rPr>
  </w:style>
  <w:style w:type="paragraph" w:styleId="Footer">
    <w:name w:val="footer"/>
    <w:basedOn w:val="Normal"/>
    <w:link w:val="FooterChar"/>
    <w:uiPriority w:val="99"/>
    <w:rsid w:val="00D35A5F"/>
    <w:pPr>
      <w:tabs>
        <w:tab w:val="center" w:pos="4536"/>
        <w:tab w:val="right" w:pos="9072"/>
      </w:tabs>
    </w:pPr>
    <w:rPr>
      <w:szCs w:val="20"/>
      <w:lang w:val="en-AU" w:eastAsia="x-none"/>
    </w:rPr>
  </w:style>
  <w:style w:type="character" w:customStyle="1" w:styleId="FooterChar">
    <w:name w:val="Footer Char"/>
    <w:link w:val="Footer"/>
    <w:uiPriority w:val="99"/>
    <w:rsid w:val="008B15EB"/>
    <w:rPr>
      <w:lang w:val="en-AU"/>
    </w:rPr>
  </w:style>
  <w:style w:type="character" w:styleId="Hyperlink">
    <w:name w:val="Hyperlink"/>
    <w:rsid w:val="00D35A5F"/>
    <w:rPr>
      <w:color w:val="0000FF"/>
      <w:u w:val="single"/>
    </w:rPr>
  </w:style>
  <w:style w:type="paragraph" w:styleId="Header">
    <w:name w:val="header"/>
    <w:basedOn w:val="Normal"/>
    <w:link w:val="HeaderChar"/>
    <w:uiPriority w:val="99"/>
    <w:rsid w:val="00D35A5F"/>
    <w:pPr>
      <w:tabs>
        <w:tab w:val="center" w:pos="4320"/>
        <w:tab w:val="right" w:pos="8640"/>
      </w:tabs>
    </w:pPr>
  </w:style>
  <w:style w:type="character" w:customStyle="1" w:styleId="HeaderChar">
    <w:name w:val="Header Char"/>
    <w:link w:val="Header"/>
    <w:uiPriority w:val="99"/>
    <w:rsid w:val="008B15EB"/>
    <w:rPr>
      <w:sz w:val="24"/>
      <w:szCs w:val="24"/>
      <w:lang w:val="fr-FR" w:eastAsia="en-US"/>
    </w:rPr>
  </w:style>
  <w:style w:type="character" w:styleId="PageNumber">
    <w:name w:val="page number"/>
    <w:basedOn w:val="DefaultParagraphFont"/>
    <w:rsid w:val="00D35A5F"/>
  </w:style>
  <w:style w:type="table" w:styleId="TableGrid">
    <w:name w:val="Table Grid"/>
    <w:basedOn w:val="TableNormal"/>
    <w:uiPriority w:val="59"/>
    <w:rsid w:val="00D35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35A5F"/>
    <w:pPr>
      <w:spacing w:after="120"/>
      <w:ind w:left="360"/>
    </w:pPr>
  </w:style>
  <w:style w:type="character" w:customStyle="1" w:styleId="BodyTextIndentChar">
    <w:name w:val="Body Text Indent Char"/>
    <w:link w:val="BodyTextIndent"/>
    <w:rsid w:val="008B15EB"/>
    <w:rPr>
      <w:sz w:val="24"/>
      <w:szCs w:val="24"/>
      <w:lang w:val="fr-FR" w:eastAsia="en-US"/>
    </w:rPr>
  </w:style>
  <w:style w:type="paragraph" w:styleId="BodyTextIndent3">
    <w:name w:val="Body Text Indent 3"/>
    <w:basedOn w:val="Normal"/>
    <w:rsid w:val="00D35A5F"/>
    <w:pPr>
      <w:spacing w:after="120"/>
      <w:ind w:left="360"/>
    </w:pPr>
    <w:rPr>
      <w:sz w:val="16"/>
      <w:szCs w:val="16"/>
    </w:rPr>
  </w:style>
  <w:style w:type="paragraph" w:styleId="BodyText2">
    <w:name w:val="Body Text 2"/>
    <w:basedOn w:val="Normal"/>
    <w:link w:val="BodyText2Char"/>
    <w:rsid w:val="00D35A5F"/>
    <w:pPr>
      <w:spacing w:after="120" w:line="480" w:lineRule="auto"/>
    </w:pPr>
  </w:style>
  <w:style w:type="character" w:customStyle="1" w:styleId="BodyText2Char">
    <w:name w:val="Body Text 2 Char"/>
    <w:link w:val="BodyText2"/>
    <w:rsid w:val="008B15EB"/>
    <w:rPr>
      <w:sz w:val="24"/>
      <w:szCs w:val="24"/>
      <w:lang w:val="fr-FR" w:eastAsia="en-US"/>
    </w:rPr>
  </w:style>
  <w:style w:type="paragraph" w:styleId="BodyTextIndent2">
    <w:name w:val="Body Text Indent 2"/>
    <w:basedOn w:val="Normal"/>
    <w:rsid w:val="00D35A5F"/>
    <w:pPr>
      <w:spacing w:after="120" w:line="480" w:lineRule="auto"/>
      <w:ind w:left="360"/>
    </w:pPr>
  </w:style>
  <w:style w:type="character" w:styleId="Strong">
    <w:name w:val="Strong"/>
    <w:uiPriority w:val="22"/>
    <w:qFormat/>
    <w:rsid w:val="00D35A5F"/>
    <w:rPr>
      <w:b/>
      <w:bCs/>
    </w:rPr>
  </w:style>
  <w:style w:type="paragraph" w:styleId="Caption">
    <w:name w:val="caption"/>
    <w:basedOn w:val="Normal"/>
    <w:next w:val="Normal"/>
    <w:uiPriority w:val="35"/>
    <w:qFormat/>
    <w:rsid w:val="00D35A5F"/>
    <w:rPr>
      <w:b/>
      <w:bCs/>
      <w:szCs w:val="20"/>
      <w:lang w:val="sl-SI" w:eastAsia="sl-SI"/>
    </w:rPr>
  </w:style>
  <w:style w:type="paragraph" w:customStyle="1" w:styleId="normalnarrow">
    <w:name w:val="normalnarrow"/>
    <w:basedOn w:val="Normal"/>
    <w:rsid w:val="00D35A5F"/>
    <w:pPr>
      <w:snapToGrid w:val="0"/>
      <w:spacing w:after="240" w:line="240" w:lineRule="atLeast"/>
      <w:jc w:val="both"/>
    </w:pPr>
    <w:rPr>
      <w:rFonts w:ascii="Arial Narrow" w:hAnsi="Arial Narrow"/>
      <w:szCs w:val="20"/>
      <w:lang w:val="sl-SI" w:eastAsia="sl-SI"/>
    </w:rPr>
  </w:style>
  <w:style w:type="paragraph" w:styleId="HTMLPreformatted">
    <w:name w:val="HTML Preformatted"/>
    <w:basedOn w:val="Normal"/>
    <w:link w:val="HTMLPreformattedChar"/>
    <w:semiHidden/>
    <w:rsid w:val="00D35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AU" w:eastAsia="en-AU"/>
    </w:rPr>
  </w:style>
  <w:style w:type="character" w:customStyle="1" w:styleId="HTMLPreformattedChar">
    <w:name w:val="HTML Preformatted Char"/>
    <w:link w:val="HTMLPreformatted"/>
    <w:semiHidden/>
    <w:rsid w:val="00D35A5F"/>
    <w:rPr>
      <w:rFonts w:ascii="Courier New" w:hAnsi="Courier New" w:cs="Courier New"/>
      <w:lang w:val="en-AU" w:eastAsia="en-AU" w:bidi="ar-SA"/>
    </w:rPr>
  </w:style>
  <w:style w:type="paragraph" w:styleId="BodyText3">
    <w:name w:val="Body Text 3"/>
    <w:basedOn w:val="Normal"/>
    <w:link w:val="BodyText3Char"/>
    <w:unhideWhenUsed/>
    <w:rsid w:val="00D35A5F"/>
    <w:pPr>
      <w:spacing w:after="120"/>
    </w:pPr>
    <w:rPr>
      <w:sz w:val="16"/>
      <w:szCs w:val="16"/>
      <w:lang w:val="en-GB"/>
    </w:rPr>
  </w:style>
  <w:style w:type="character" w:customStyle="1" w:styleId="BodyText3Char">
    <w:name w:val="Body Text 3 Char"/>
    <w:link w:val="BodyText3"/>
    <w:rsid w:val="00D35A5F"/>
    <w:rPr>
      <w:sz w:val="16"/>
      <w:szCs w:val="16"/>
      <w:lang w:val="en-GB" w:eastAsia="en-US" w:bidi="ar-SA"/>
    </w:rPr>
  </w:style>
  <w:style w:type="paragraph" w:styleId="NoSpacing">
    <w:name w:val="No Spacing"/>
    <w:link w:val="NoSpacingChar"/>
    <w:uiPriority w:val="1"/>
    <w:qFormat/>
    <w:rsid w:val="00D35A5F"/>
    <w:rPr>
      <w:rFonts w:ascii="Calibri" w:eastAsia="Calibri" w:hAnsi="Calibri"/>
      <w:sz w:val="22"/>
      <w:szCs w:val="22"/>
    </w:rPr>
  </w:style>
  <w:style w:type="character" w:customStyle="1" w:styleId="NoSpacingChar">
    <w:name w:val="No Spacing Char"/>
    <w:link w:val="NoSpacing"/>
    <w:uiPriority w:val="1"/>
    <w:rsid w:val="00B5554B"/>
    <w:rPr>
      <w:rFonts w:ascii="Calibri" w:eastAsia="Calibri" w:hAnsi="Calibri"/>
      <w:sz w:val="22"/>
      <w:szCs w:val="22"/>
      <w:lang w:val="en-US" w:eastAsia="en-US" w:bidi="ar-SA"/>
    </w:rPr>
  </w:style>
  <w:style w:type="paragraph" w:customStyle="1" w:styleId="CM22">
    <w:name w:val="CM22"/>
    <w:basedOn w:val="Normal"/>
    <w:next w:val="Normal"/>
    <w:rsid w:val="00D35A5F"/>
    <w:pPr>
      <w:widowControl w:val="0"/>
      <w:autoSpaceDE w:val="0"/>
      <w:autoSpaceDN w:val="0"/>
      <w:adjustRightInd w:val="0"/>
      <w:spacing w:after="278"/>
    </w:pPr>
    <w:rPr>
      <w:rFonts w:ascii="CM R 17" w:hAnsi="CM R 17"/>
      <w:lang w:val="en-US"/>
    </w:rPr>
  </w:style>
  <w:style w:type="paragraph" w:customStyle="1" w:styleId="Default">
    <w:name w:val="Default"/>
    <w:uiPriority w:val="99"/>
    <w:rsid w:val="00D35A5F"/>
    <w:pPr>
      <w:widowControl w:val="0"/>
      <w:autoSpaceDE w:val="0"/>
      <w:autoSpaceDN w:val="0"/>
      <w:adjustRightInd w:val="0"/>
    </w:pPr>
    <w:rPr>
      <w:rFonts w:ascii="CM R 17" w:hAnsi="CM R 17" w:cs="CM R 17"/>
      <w:color w:val="000000"/>
      <w:sz w:val="24"/>
      <w:szCs w:val="24"/>
    </w:rPr>
  </w:style>
  <w:style w:type="paragraph" w:customStyle="1" w:styleId="CM23">
    <w:name w:val="CM23"/>
    <w:basedOn w:val="Default"/>
    <w:next w:val="Default"/>
    <w:rsid w:val="00D35A5F"/>
    <w:pPr>
      <w:spacing w:after="190"/>
    </w:pPr>
    <w:rPr>
      <w:rFonts w:cs="Times New Roman"/>
      <w:color w:val="auto"/>
    </w:rPr>
  </w:style>
  <w:style w:type="paragraph" w:customStyle="1" w:styleId="CM25">
    <w:name w:val="CM25"/>
    <w:basedOn w:val="Default"/>
    <w:next w:val="Default"/>
    <w:rsid w:val="00D35A5F"/>
    <w:pPr>
      <w:spacing w:after="108"/>
    </w:pPr>
    <w:rPr>
      <w:rFonts w:cs="Times New Roman"/>
      <w:color w:val="auto"/>
    </w:rPr>
  </w:style>
  <w:style w:type="paragraph" w:customStyle="1" w:styleId="CM3">
    <w:name w:val="CM3"/>
    <w:basedOn w:val="Default"/>
    <w:next w:val="Default"/>
    <w:rsid w:val="00D35A5F"/>
    <w:pPr>
      <w:spacing w:line="243" w:lineRule="atLeast"/>
    </w:pPr>
    <w:rPr>
      <w:rFonts w:cs="Times New Roman"/>
      <w:color w:val="auto"/>
    </w:rPr>
  </w:style>
  <w:style w:type="paragraph" w:customStyle="1" w:styleId="CM4">
    <w:name w:val="CM4"/>
    <w:basedOn w:val="Default"/>
    <w:next w:val="Default"/>
    <w:rsid w:val="00D35A5F"/>
    <w:pPr>
      <w:spacing w:line="246" w:lineRule="atLeast"/>
    </w:pPr>
    <w:rPr>
      <w:rFonts w:cs="Times New Roman"/>
      <w:color w:val="auto"/>
    </w:rPr>
  </w:style>
  <w:style w:type="paragraph" w:customStyle="1" w:styleId="CM30">
    <w:name w:val="CM30"/>
    <w:basedOn w:val="Default"/>
    <w:next w:val="Default"/>
    <w:rsid w:val="00D35A5F"/>
    <w:pPr>
      <w:spacing w:after="110"/>
    </w:pPr>
    <w:rPr>
      <w:rFonts w:cs="Times New Roman"/>
      <w:color w:val="auto"/>
    </w:rPr>
  </w:style>
  <w:style w:type="paragraph" w:customStyle="1" w:styleId="CM9">
    <w:name w:val="CM9"/>
    <w:basedOn w:val="Default"/>
    <w:next w:val="Default"/>
    <w:rsid w:val="00D35A5F"/>
    <w:pPr>
      <w:spacing w:line="206" w:lineRule="atLeast"/>
    </w:pPr>
    <w:rPr>
      <w:rFonts w:cs="Times New Roman"/>
      <w:color w:val="auto"/>
    </w:rPr>
  </w:style>
  <w:style w:type="paragraph" w:customStyle="1" w:styleId="CM32">
    <w:name w:val="CM32"/>
    <w:basedOn w:val="Default"/>
    <w:next w:val="Default"/>
    <w:rsid w:val="00D35A5F"/>
    <w:pPr>
      <w:spacing w:after="58"/>
    </w:pPr>
    <w:rPr>
      <w:rFonts w:cs="Times New Roman"/>
      <w:color w:val="auto"/>
    </w:rPr>
  </w:style>
  <w:style w:type="paragraph" w:customStyle="1" w:styleId="CM15">
    <w:name w:val="CM15"/>
    <w:basedOn w:val="Default"/>
    <w:next w:val="Default"/>
    <w:rsid w:val="00D35A5F"/>
    <w:pPr>
      <w:spacing w:line="216" w:lineRule="atLeast"/>
    </w:pPr>
    <w:rPr>
      <w:rFonts w:cs="Times New Roman"/>
      <w:color w:val="auto"/>
    </w:rPr>
  </w:style>
  <w:style w:type="paragraph" w:customStyle="1" w:styleId="CM29">
    <w:name w:val="CM29"/>
    <w:basedOn w:val="Default"/>
    <w:next w:val="Default"/>
    <w:rsid w:val="00D35A5F"/>
    <w:pPr>
      <w:spacing w:after="503"/>
    </w:pPr>
    <w:rPr>
      <w:rFonts w:cs="Times New Roman"/>
      <w:color w:val="auto"/>
    </w:rPr>
  </w:style>
  <w:style w:type="paragraph" w:customStyle="1" w:styleId="Tabela1">
    <w:name w:val="Tabela 1"/>
    <w:basedOn w:val="Heading1"/>
    <w:autoRedefine/>
    <w:rsid w:val="00D35A5F"/>
    <w:rPr>
      <w:rFonts w:cs="Arial"/>
      <w:b w:val="0"/>
      <w:iCs/>
      <w:noProof w:val="0"/>
      <w:szCs w:val="20"/>
      <w:lang w:val="en-GB" w:eastAsia="pt-BR"/>
    </w:rPr>
  </w:style>
  <w:style w:type="paragraph" w:customStyle="1" w:styleId="Figura1">
    <w:name w:val="Figura1"/>
    <w:basedOn w:val="Normal"/>
    <w:autoRedefine/>
    <w:rsid w:val="00D35A5F"/>
    <w:pPr>
      <w:spacing w:line="360" w:lineRule="auto"/>
      <w:ind w:left="1080" w:hanging="1080"/>
      <w:jc w:val="both"/>
    </w:pPr>
    <w:rPr>
      <w:b/>
      <w:lang w:val="en-GB" w:eastAsia="pt-BR"/>
    </w:rPr>
  </w:style>
  <w:style w:type="character" w:styleId="FollowedHyperlink">
    <w:name w:val="FollowedHyperlink"/>
    <w:uiPriority w:val="99"/>
    <w:rsid w:val="00EE500F"/>
    <w:rPr>
      <w:color w:val="800080"/>
      <w:u w:val="single"/>
    </w:rPr>
  </w:style>
  <w:style w:type="paragraph" w:customStyle="1" w:styleId="Normal10pt-14sp">
    <w:name w:val="Normal 10pt -14sp"/>
    <w:basedOn w:val="Normal"/>
    <w:rsid w:val="0026163F"/>
    <w:pPr>
      <w:spacing w:line="280" w:lineRule="exact"/>
      <w:jc w:val="both"/>
    </w:pPr>
    <w:rPr>
      <w:rFonts w:ascii="Times" w:hAnsi="Times"/>
      <w:szCs w:val="20"/>
      <w:lang w:val="en-AU"/>
    </w:rPr>
  </w:style>
  <w:style w:type="character" w:customStyle="1" w:styleId="vanderWesthuizen">
    <w:name w:val="van der Westhuizen"/>
    <w:semiHidden/>
    <w:rsid w:val="0026163F"/>
    <w:rPr>
      <w:rFonts w:ascii="Arial" w:hAnsi="Arial" w:cs="Arial"/>
      <w:color w:val="000080"/>
      <w:sz w:val="20"/>
      <w:szCs w:val="20"/>
    </w:rPr>
  </w:style>
  <w:style w:type="character" w:styleId="Emphasis">
    <w:name w:val="Emphasis"/>
    <w:uiPriority w:val="20"/>
    <w:qFormat/>
    <w:rsid w:val="0026163F"/>
    <w:rPr>
      <w:i/>
      <w:iCs/>
    </w:rPr>
  </w:style>
  <w:style w:type="character" w:customStyle="1" w:styleId="medium-font">
    <w:name w:val="medium-font"/>
    <w:basedOn w:val="DefaultParagraphFont"/>
    <w:rsid w:val="0026163F"/>
  </w:style>
  <w:style w:type="paragraph" w:customStyle="1" w:styleId="Paragraphedeliste">
    <w:name w:val="Paragraphe de liste"/>
    <w:basedOn w:val="Normal"/>
    <w:qFormat/>
    <w:rsid w:val="009C1E1D"/>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B4383D"/>
    <w:pPr>
      <w:spacing w:before="100" w:beforeAutospacing="1" w:after="100" w:afterAutospacing="1"/>
    </w:pPr>
    <w:rPr>
      <w:rFonts w:ascii="Verdana" w:hAnsi="Verdana"/>
      <w:sz w:val="15"/>
      <w:szCs w:val="15"/>
      <w:lang w:eastAsia="fr-FR"/>
    </w:rPr>
  </w:style>
  <w:style w:type="paragraph" w:customStyle="1" w:styleId="DecimalAligned">
    <w:name w:val="Decimal Aligned"/>
    <w:basedOn w:val="Normal"/>
    <w:qFormat/>
    <w:rsid w:val="00B4383D"/>
    <w:pPr>
      <w:tabs>
        <w:tab w:val="decimal" w:pos="360"/>
      </w:tabs>
      <w:spacing w:after="200" w:line="276" w:lineRule="auto"/>
    </w:pPr>
    <w:rPr>
      <w:rFonts w:ascii="Calibri" w:hAnsi="Calibri"/>
      <w:sz w:val="22"/>
      <w:szCs w:val="22"/>
    </w:rPr>
  </w:style>
  <w:style w:type="character" w:customStyle="1" w:styleId="Emphaseple">
    <w:name w:val="Emphase pâle"/>
    <w:qFormat/>
    <w:rsid w:val="00B4383D"/>
    <w:rPr>
      <w:rFonts w:eastAsia="Times New Roman" w:cs="Times New Roman"/>
      <w:bCs w:val="0"/>
      <w:i/>
      <w:iCs/>
      <w:color w:val="808080"/>
      <w:szCs w:val="22"/>
      <w:lang w:val="fr-FR"/>
    </w:rPr>
  </w:style>
  <w:style w:type="paragraph" w:styleId="BalloonText">
    <w:name w:val="Balloon Text"/>
    <w:basedOn w:val="Normal"/>
    <w:link w:val="BalloonTextChar"/>
    <w:uiPriority w:val="99"/>
    <w:unhideWhenUsed/>
    <w:rsid w:val="008B15EB"/>
    <w:rPr>
      <w:rFonts w:ascii="Tahoma" w:eastAsia="MS Mincho" w:hAnsi="Tahoma"/>
      <w:sz w:val="16"/>
      <w:szCs w:val="16"/>
      <w:lang w:val="en-ZA"/>
    </w:rPr>
  </w:style>
  <w:style w:type="character" w:customStyle="1" w:styleId="BalloonTextChar">
    <w:name w:val="Balloon Text Char"/>
    <w:link w:val="BalloonText"/>
    <w:uiPriority w:val="99"/>
    <w:rsid w:val="008B15EB"/>
    <w:rPr>
      <w:rFonts w:ascii="Tahoma" w:eastAsia="MS Mincho" w:hAnsi="Tahoma" w:cs="Tahoma"/>
      <w:sz w:val="16"/>
      <w:szCs w:val="16"/>
      <w:lang w:val="en-ZA" w:eastAsia="en-US"/>
    </w:rPr>
  </w:style>
  <w:style w:type="character" w:styleId="CommentReference">
    <w:name w:val="annotation reference"/>
    <w:uiPriority w:val="99"/>
    <w:unhideWhenUsed/>
    <w:rsid w:val="008B15EB"/>
    <w:rPr>
      <w:sz w:val="16"/>
      <w:szCs w:val="16"/>
    </w:rPr>
  </w:style>
  <w:style w:type="paragraph" w:styleId="CommentText">
    <w:name w:val="annotation text"/>
    <w:basedOn w:val="Normal"/>
    <w:link w:val="CommentTextChar"/>
    <w:uiPriority w:val="99"/>
    <w:unhideWhenUsed/>
    <w:rsid w:val="008B15EB"/>
    <w:rPr>
      <w:rFonts w:eastAsia="MS Mincho"/>
      <w:szCs w:val="20"/>
      <w:lang w:val="en-ZA"/>
    </w:rPr>
  </w:style>
  <w:style w:type="character" w:customStyle="1" w:styleId="CommentTextChar">
    <w:name w:val="Comment Text Char"/>
    <w:link w:val="CommentText"/>
    <w:uiPriority w:val="99"/>
    <w:rsid w:val="008B15EB"/>
    <w:rPr>
      <w:rFonts w:ascii="Arial" w:eastAsia="MS Mincho" w:hAnsi="Arial"/>
      <w:lang w:val="en-ZA" w:eastAsia="en-US"/>
    </w:rPr>
  </w:style>
  <w:style w:type="paragraph" w:styleId="CommentSubject">
    <w:name w:val="annotation subject"/>
    <w:basedOn w:val="CommentText"/>
    <w:next w:val="CommentText"/>
    <w:link w:val="CommentSubjectChar"/>
    <w:uiPriority w:val="99"/>
    <w:unhideWhenUsed/>
    <w:rsid w:val="008B15EB"/>
    <w:rPr>
      <w:b/>
      <w:bCs/>
    </w:rPr>
  </w:style>
  <w:style w:type="character" w:customStyle="1" w:styleId="CommentSubjectChar">
    <w:name w:val="Comment Subject Char"/>
    <w:link w:val="CommentSubject"/>
    <w:uiPriority w:val="99"/>
    <w:rsid w:val="008B15EB"/>
    <w:rPr>
      <w:rFonts w:ascii="Arial" w:eastAsia="MS Mincho" w:hAnsi="Arial"/>
      <w:b/>
      <w:bCs/>
      <w:lang w:val="en-ZA" w:eastAsia="en-US"/>
    </w:rPr>
  </w:style>
  <w:style w:type="table" w:customStyle="1" w:styleId="Style1">
    <w:name w:val="Style1"/>
    <w:basedOn w:val="TableGrid"/>
    <w:rsid w:val="00DC74BE"/>
    <w:tblPr/>
  </w:style>
  <w:style w:type="paragraph" w:styleId="PlainText">
    <w:name w:val="Plain Text"/>
    <w:basedOn w:val="Normal"/>
    <w:link w:val="PlainTextChar"/>
    <w:rsid w:val="00F31BC8"/>
    <w:rPr>
      <w:rFonts w:ascii="Courier New" w:hAnsi="Courier New"/>
      <w:szCs w:val="20"/>
      <w:lang w:val="en-US"/>
    </w:rPr>
  </w:style>
  <w:style w:type="character" w:customStyle="1" w:styleId="PlainTextChar">
    <w:name w:val="Plain Text Char"/>
    <w:link w:val="PlainText"/>
    <w:rsid w:val="00F31BC8"/>
    <w:rPr>
      <w:rFonts w:ascii="Courier New" w:hAnsi="Courier New" w:cs="Courier New"/>
      <w:lang w:val="en-US" w:eastAsia="en-US"/>
    </w:rPr>
  </w:style>
  <w:style w:type="character" w:styleId="EndnoteReference">
    <w:name w:val="endnote reference"/>
    <w:uiPriority w:val="99"/>
    <w:rsid w:val="00F31BC8"/>
    <w:rPr>
      <w:vertAlign w:val="superscript"/>
    </w:rPr>
  </w:style>
  <w:style w:type="paragraph" w:styleId="EndnoteText">
    <w:name w:val="endnote text"/>
    <w:basedOn w:val="Normal"/>
    <w:link w:val="EndnoteTextChar"/>
    <w:rsid w:val="00F31BC8"/>
    <w:pPr>
      <w:overflowPunct w:val="0"/>
      <w:autoSpaceDE w:val="0"/>
      <w:autoSpaceDN w:val="0"/>
      <w:adjustRightInd w:val="0"/>
      <w:textAlignment w:val="baseline"/>
    </w:pPr>
    <w:rPr>
      <w:rFonts w:ascii="H-Courier New" w:hAnsi="H-Courier New"/>
      <w:szCs w:val="20"/>
      <w:lang w:val="en-GB"/>
    </w:rPr>
  </w:style>
  <w:style w:type="character" w:customStyle="1" w:styleId="EndnoteTextChar">
    <w:name w:val="Endnote Text Char"/>
    <w:link w:val="EndnoteText"/>
    <w:rsid w:val="00F31BC8"/>
    <w:rPr>
      <w:rFonts w:ascii="H-Courier New" w:hAnsi="H-Courier New"/>
      <w:lang w:val="en-GB" w:eastAsia="en-US"/>
    </w:rPr>
  </w:style>
  <w:style w:type="paragraph" w:styleId="ListParagraph">
    <w:name w:val="List Paragraph"/>
    <w:basedOn w:val="Normal"/>
    <w:uiPriority w:val="34"/>
    <w:qFormat/>
    <w:rsid w:val="005C38A6"/>
    <w:pPr>
      <w:ind w:left="720"/>
      <w:contextualSpacing/>
    </w:pPr>
    <w:rPr>
      <w:rFonts w:ascii="Arial Narrow" w:hAnsi="Arial Narrow"/>
      <w:lang w:eastAsia="fr-FR"/>
    </w:rPr>
  </w:style>
  <w:style w:type="paragraph" w:styleId="TOC2">
    <w:name w:val="toc 2"/>
    <w:basedOn w:val="Normal"/>
    <w:next w:val="Normal"/>
    <w:autoRedefine/>
    <w:uiPriority w:val="39"/>
    <w:qFormat/>
    <w:rsid w:val="00E17D07"/>
    <w:pPr>
      <w:tabs>
        <w:tab w:val="left" w:pos="540"/>
        <w:tab w:val="right" w:leader="dot" w:pos="10080"/>
      </w:tabs>
      <w:spacing w:line="360" w:lineRule="auto"/>
      <w:ind w:right="360"/>
      <w:jc w:val="both"/>
    </w:pPr>
    <w:rPr>
      <w:rFonts w:ascii="Arial Narrow" w:hAnsi="Arial Narrow"/>
      <w:lang w:eastAsia="fr-FR"/>
    </w:rPr>
  </w:style>
  <w:style w:type="paragraph" w:customStyle="1" w:styleId="AnswerNote">
    <w:name w:val="AnswerNote"/>
    <w:uiPriority w:val="99"/>
    <w:rsid w:val="00EF0BEC"/>
    <w:pPr>
      <w:widowControl w:val="0"/>
      <w:autoSpaceDE w:val="0"/>
      <w:autoSpaceDN w:val="0"/>
      <w:adjustRightInd w:val="0"/>
    </w:pPr>
    <w:rPr>
      <w:sz w:val="24"/>
      <w:szCs w:val="24"/>
    </w:rPr>
  </w:style>
  <w:style w:type="character" w:customStyle="1" w:styleId="BlackboardBold">
    <w:name w:val="Blackboard Bold"/>
    <w:uiPriority w:val="99"/>
    <w:rsid w:val="00EF0BEC"/>
    <w:rPr>
      <w:rFonts w:ascii="msbm10" w:hAnsi="msbm10"/>
    </w:rPr>
  </w:style>
  <w:style w:type="paragraph" w:customStyle="1" w:styleId="BodyMath">
    <w:name w:val="Body Math"/>
    <w:uiPriority w:val="99"/>
    <w:rsid w:val="00EF0BEC"/>
    <w:pPr>
      <w:widowControl w:val="0"/>
      <w:autoSpaceDE w:val="0"/>
      <w:autoSpaceDN w:val="0"/>
      <w:adjustRightInd w:val="0"/>
    </w:pPr>
    <w:rPr>
      <w:sz w:val="24"/>
      <w:szCs w:val="24"/>
    </w:rPr>
  </w:style>
  <w:style w:type="character" w:customStyle="1" w:styleId="Huge">
    <w:name w:val="Huge"/>
    <w:uiPriority w:val="99"/>
    <w:rsid w:val="00EF0BEC"/>
    <w:rPr>
      <w:sz w:val="44"/>
    </w:rPr>
  </w:style>
  <w:style w:type="character" w:customStyle="1" w:styleId="LARGE">
    <w:name w:val="LARGE"/>
    <w:uiPriority w:val="99"/>
    <w:rsid w:val="00EF0BEC"/>
    <w:rPr>
      <w:sz w:val="36"/>
    </w:rPr>
  </w:style>
  <w:style w:type="character" w:customStyle="1" w:styleId="Large0">
    <w:name w:val="Large"/>
    <w:uiPriority w:val="99"/>
    <w:rsid w:val="00EF0BEC"/>
    <w:rPr>
      <w:sz w:val="32"/>
    </w:rPr>
  </w:style>
  <w:style w:type="paragraph" w:customStyle="1" w:styleId="MarginHint">
    <w:name w:val="Margin Hint"/>
    <w:uiPriority w:val="99"/>
    <w:rsid w:val="00EF0BEC"/>
    <w:pPr>
      <w:widowControl w:val="0"/>
      <w:autoSpaceDE w:val="0"/>
      <w:autoSpaceDN w:val="0"/>
      <w:adjustRightInd w:val="0"/>
    </w:pPr>
    <w:rPr>
      <w:sz w:val="24"/>
      <w:szCs w:val="24"/>
    </w:rPr>
  </w:style>
  <w:style w:type="paragraph" w:customStyle="1" w:styleId="Note">
    <w:name w:val="Note"/>
    <w:uiPriority w:val="99"/>
    <w:rsid w:val="00EF0BEC"/>
    <w:pPr>
      <w:widowControl w:val="0"/>
      <w:autoSpaceDE w:val="0"/>
      <w:autoSpaceDN w:val="0"/>
      <w:adjustRightInd w:val="0"/>
    </w:pPr>
    <w:rPr>
      <w:sz w:val="24"/>
      <w:szCs w:val="24"/>
    </w:rPr>
  </w:style>
  <w:style w:type="paragraph" w:customStyle="1" w:styleId="ProblemSolvingHint">
    <w:name w:val="Problem Solving Hint"/>
    <w:uiPriority w:val="99"/>
    <w:rsid w:val="00EF0BEC"/>
    <w:pPr>
      <w:widowControl w:val="0"/>
      <w:autoSpaceDE w:val="0"/>
      <w:autoSpaceDN w:val="0"/>
      <w:adjustRightInd w:val="0"/>
    </w:pPr>
    <w:rPr>
      <w:sz w:val="24"/>
      <w:szCs w:val="24"/>
    </w:rPr>
  </w:style>
  <w:style w:type="character" w:customStyle="1" w:styleId="Deletedtext">
    <w:name w:val="Deleted text"/>
    <w:uiPriority w:val="99"/>
    <w:rsid w:val="00EF0BEC"/>
  </w:style>
  <w:style w:type="character" w:customStyle="1" w:styleId="Addedtext">
    <w:name w:val="Added text"/>
    <w:uiPriority w:val="99"/>
    <w:rsid w:val="00EF0BEC"/>
  </w:style>
  <w:style w:type="character" w:customStyle="1" w:styleId="Doubleunderlined">
    <w:name w:val="Double underlined"/>
    <w:uiPriority w:val="99"/>
    <w:rsid w:val="00EF0BEC"/>
  </w:style>
  <w:style w:type="character" w:customStyle="1" w:styleId="Wavyunderlined">
    <w:name w:val="Wavy underlined"/>
    <w:uiPriority w:val="99"/>
    <w:rsid w:val="00EF0BEC"/>
  </w:style>
  <w:style w:type="character" w:customStyle="1" w:styleId="X-edouttext">
    <w:name w:val="X-ed out text"/>
    <w:uiPriority w:val="99"/>
    <w:rsid w:val="00EF0BEC"/>
  </w:style>
  <w:style w:type="paragraph" w:customStyle="1" w:styleId="SolutionNote">
    <w:name w:val="Solution Note"/>
    <w:uiPriority w:val="99"/>
    <w:rsid w:val="00EF0BEC"/>
    <w:pPr>
      <w:widowControl w:val="0"/>
      <w:autoSpaceDE w:val="0"/>
      <w:autoSpaceDN w:val="0"/>
      <w:adjustRightInd w:val="0"/>
    </w:pPr>
    <w:rPr>
      <w:sz w:val="24"/>
      <w:szCs w:val="24"/>
    </w:rPr>
  </w:style>
  <w:style w:type="paragraph" w:customStyle="1" w:styleId="Abstract">
    <w:name w:val="Abstract"/>
    <w:uiPriority w:val="99"/>
    <w:rsid w:val="00EF0BEC"/>
    <w:pPr>
      <w:widowControl w:val="0"/>
      <w:autoSpaceDE w:val="0"/>
      <w:autoSpaceDN w:val="0"/>
      <w:adjustRightInd w:val="0"/>
    </w:pPr>
    <w:rPr>
      <w:sz w:val="24"/>
      <w:szCs w:val="24"/>
    </w:rPr>
  </w:style>
  <w:style w:type="paragraph" w:customStyle="1" w:styleId="Acknowledgement">
    <w:name w:val="Acknowledgement"/>
    <w:uiPriority w:val="99"/>
    <w:rsid w:val="00EF0BEC"/>
    <w:pPr>
      <w:widowControl w:val="0"/>
      <w:autoSpaceDE w:val="0"/>
      <w:autoSpaceDN w:val="0"/>
      <w:adjustRightInd w:val="0"/>
    </w:pPr>
    <w:rPr>
      <w:i/>
      <w:iCs/>
      <w:sz w:val="24"/>
      <w:szCs w:val="24"/>
    </w:rPr>
  </w:style>
  <w:style w:type="paragraph" w:customStyle="1" w:styleId="Algorithm">
    <w:name w:val="Algorithm"/>
    <w:uiPriority w:val="99"/>
    <w:rsid w:val="00EF0BEC"/>
    <w:pPr>
      <w:widowControl w:val="0"/>
      <w:autoSpaceDE w:val="0"/>
      <w:autoSpaceDN w:val="0"/>
      <w:adjustRightInd w:val="0"/>
    </w:pPr>
    <w:rPr>
      <w:i/>
      <w:iCs/>
      <w:sz w:val="24"/>
      <w:szCs w:val="24"/>
    </w:rPr>
  </w:style>
  <w:style w:type="paragraph" w:customStyle="1" w:styleId="Axiom">
    <w:name w:val="Axiom"/>
    <w:uiPriority w:val="99"/>
    <w:rsid w:val="00EF0BEC"/>
    <w:pPr>
      <w:widowControl w:val="0"/>
      <w:autoSpaceDE w:val="0"/>
      <w:autoSpaceDN w:val="0"/>
      <w:adjustRightInd w:val="0"/>
    </w:pPr>
    <w:rPr>
      <w:i/>
      <w:iCs/>
      <w:sz w:val="24"/>
      <w:szCs w:val="24"/>
    </w:rPr>
  </w:style>
  <w:style w:type="character" w:customStyle="1" w:styleId="Bold">
    <w:name w:val="Bold"/>
    <w:uiPriority w:val="99"/>
    <w:rsid w:val="00EF0BEC"/>
    <w:rPr>
      <w:b/>
    </w:rPr>
  </w:style>
  <w:style w:type="character" w:customStyle="1" w:styleId="BoldSymbol">
    <w:name w:val="Bold Symbol"/>
    <w:uiPriority w:val="99"/>
    <w:rsid w:val="00EF0BEC"/>
    <w:rPr>
      <w:b/>
    </w:rPr>
  </w:style>
  <w:style w:type="character" w:customStyle="1" w:styleId="Calligraphic">
    <w:name w:val="Calligraphic"/>
    <w:uiPriority w:val="99"/>
    <w:rsid w:val="00EF0BEC"/>
    <w:rPr>
      <w:rFonts w:ascii="cmsy10" w:hAnsi="cmsy10"/>
    </w:rPr>
  </w:style>
  <w:style w:type="paragraph" w:customStyle="1" w:styleId="Case">
    <w:name w:val="Case"/>
    <w:uiPriority w:val="99"/>
    <w:rsid w:val="00EF0BEC"/>
    <w:pPr>
      <w:widowControl w:val="0"/>
      <w:autoSpaceDE w:val="0"/>
      <w:autoSpaceDN w:val="0"/>
      <w:adjustRightInd w:val="0"/>
    </w:pPr>
    <w:rPr>
      <w:i/>
      <w:iCs/>
      <w:sz w:val="24"/>
      <w:szCs w:val="24"/>
    </w:rPr>
  </w:style>
  <w:style w:type="paragraph" w:customStyle="1" w:styleId="Centered">
    <w:name w:val="Centered"/>
    <w:uiPriority w:val="99"/>
    <w:rsid w:val="00EF0BEC"/>
    <w:pPr>
      <w:widowControl w:val="0"/>
      <w:autoSpaceDE w:val="0"/>
      <w:autoSpaceDN w:val="0"/>
      <w:adjustRightInd w:val="0"/>
      <w:jc w:val="center"/>
    </w:pPr>
    <w:rPr>
      <w:sz w:val="24"/>
      <w:szCs w:val="24"/>
    </w:rPr>
  </w:style>
  <w:style w:type="paragraph" w:customStyle="1" w:styleId="Claim">
    <w:name w:val="Claim"/>
    <w:uiPriority w:val="99"/>
    <w:rsid w:val="00EF0BEC"/>
    <w:pPr>
      <w:widowControl w:val="0"/>
      <w:autoSpaceDE w:val="0"/>
      <w:autoSpaceDN w:val="0"/>
      <w:adjustRightInd w:val="0"/>
    </w:pPr>
    <w:rPr>
      <w:i/>
      <w:iCs/>
      <w:sz w:val="24"/>
      <w:szCs w:val="24"/>
    </w:rPr>
  </w:style>
  <w:style w:type="paragraph" w:customStyle="1" w:styleId="Conclusion">
    <w:name w:val="Conclusion"/>
    <w:uiPriority w:val="99"/>
    <w:rsid w:val="00EF0BEC"/>
    <w:pPr>
      <w:widowControl w:val="0"/>
      <w:autoSpaceDE w:val="0"/>
      <w:autoSpaceDN w:val="0"/>
      <w:adjustRightInd w:val="0"/>
    </w:pPr>
    <w:rPr>
      <w:i/>
      <w:iCs/>
      <w:sz w:val="24"/>
      <w:szCs w:val="24"/>
    </w:rPr>
  </w:style>
  <w:style w:type="paragraph" w:customStyle="1" w:styleId="Condition">
    <w:name w:val="Condition"/>
    <w:uiPriority w:val="99"/>
    <w:rsid w:val="00EF0BEC"/>
    <w:pPr>
      <w:widowControl w:val="0"/>
      <w:autoSpaceDE w:val="0"/>
      <w:autoSpaceDN w:val="0"/>
      <w:adjustRightInd w:val="0"/>
    </w:pPr>
    <w:rPr>
      <w:i/>
      <w:iCs/>
      <w:sz w:val="24"/>
      <w:szCs w:val="24"/>
    </w:rPr>
  </w:style>
  <w:style w:type="paragraph" w:customStyle="1" w:styleId="Conjecture">
    <w:name w:val="Conjecture"/>
    <w:uiPriority w:val="99"/>
    <w:rsid w:val="00EF0BEC"/>
    <w:pPr>
      <w:widowControl w:val="0"/>
      <w:autoSpaceDE w:val="0"/>
      <w:autoSpaceDN w:val="0"/>
      <w:adjustRightInd w:val="0"/>
    </w:pPr>
    <w:rPr>
      <w:i/>
      <w:iCs/>
      <w:sz w:val="24"/>
      <w:szCs w:val="24"/>
    </w:rPr>
  </w:style>
  <w:style w:type="paragraph" w:customStyle="1" w:styleId="Corollary">
    <w:name w:val="Corollary"/>
    <w:uiPriority w:val="99"/>
    <w:rsid w:val="00EF0BEC"/>
    <w:pPr>
      <w:widowControl w:val="0"/>
      <w:autoSpaceDE w:val="0"/>
      <w:autoSpaceDN w:val="0"/>
      <w:adjustRightInd w:val="0"/>
    </w:pPr>
    <w:rPr>
      <w:i/>
      <w:iCs/>
      <w:sz w:val="24"/>
      <w:szCs w:val="24"/>
    </w:rPr>
  </w:style>
  <w:style w:type="paragraph" w:customStyle="1" w:styleId="Criterion">
    <w:name w:val="Criterion"/>
    <w:uiPriority w:val="99"/>
    <w:rsid w:val="00EF0BEC"/>
    <w:pPr>
      <w:widowControl w:val="0"/>
      <w:autoSpaceDE w:val="0"/>
      <w:autoSpaceDN w:val="0"/>
      <w:adjustRightInd w:val="0"/>
    </w:pPr>
    <w:rPr>
      <w:i/>
      <w:iCs/>
      <w:sz w:val="24"/>
      <w:szCs w:val="24"/>
    </w:rPr>
  </w:style>
  <w:style w:type="paragraph" w:customStyle="1" w:styleId="Definition">
    <w:name w:val="Definition"/>
    <w:uiPriority w:val="99"/>
    <w:rsid w:val="00EF0BEC"/>
    <w:pPr>
      <w:widowControl w:val="0"/>
      <w:autoSpaceDE w:val="0"/>
      <w:autoSpaceDN w:val="0"/>
      <w:adjustRightInd w:val="0"/>
    </w:pPr>
    <w:rPr>
      <w:i/>
      <w:iCs/>
      <w:sz w:val="24"/>
      <w:szCs w:val="24"/>
    </w:rPr>
  </w:style>
  <w:style w:type="character" w:customStyle="1" w:styleId="Emphasized">
    <w:name w:val="Emphasized"/>
    <w:uiPriority w:val="99"/>
    <w:rsid w:val="00EF0BEC"/>
    <w:rPr>
      <w:i/>
    </w:rPr>
  </w:style>
  <w:style w:type="paragraph" w:customStyle="1" w:styleId="Error">
    <w:name w:val="Error"/>
    <w:uiPriority w:val="99"/>
    <w:rsid w:val="00EF0BEC"/>
    <w:pPr>
      <w:widowControl w:val="0"/>
      <w:autoSpaceDE w:val="0"/>
      <w:autoSpaceDN w:val="0"/>
      <w:adjustRightInd w:val="0"/>
    </w:pPr>
    <w:rPr>
      <w:b/>
      <w:bCs/>
      <w:sz w:val="40"/>
      <w:szCs w:val="40"/>
    </w:rPr>
  </w:style>
  <w:style w:type="paragraph" w:customStyle="1" w:styleId="Example">
    <w:name w:val="Example"/>
    <w:uiPriority w:val="99"/>
    <w:rsid w:val="00EF0BEC"/>
    <w:pPr>
      <w:widowControl w:val="0"/>
      <w:autoSpaceDE w:val="0"/>
      <w:autoSpaceDN w:val="0"/>
      <w:adjustRightInd w:val="0"/>
    </w:pPr>
    <w:rPr>
      <w:i/>
      <w:iCs/>
      <w:sz w:val="24"/>
      <w:szCs w:val="24"/>
    </w:rPr>
  </w:style>
  <w:style w:type="paragraph" w:customStyle="1" w:styleId="Exercise">
    <w:name w:val="Exercise"/>
    <w:uiPriority w:val="99"/>
    <w:rsid w:val="00EF0BEC"/>
    <w:pPr>
      <w:widowControl w:val="0"/>
      <w:autoSpaceDE w:val="0"/>
      <w:autoSpaceDN w:val="0"/>
      <w:adjustRightInd w:val="0"/>
    </w:pPr>
    <w:rPr>
      <w:i/>
      <w:iCs/>
      <w:sz w:val="24"/>
      <w:szCs w:val="24"/>
    </w:rPr>
  </w:style>
  <w:style w:type="paragraph" w:styleId="Title">
    <w:name w:val="Title"/>
    <w:basedOn w:val="Normal"/>
    <w:link w:val="TitleChar"/>
    <w:qFormat/>
    <w:rsid w:val="00EF0BEC"/>
    <w:pPr>
      <w:widowControl w:val="0"/>
      <w:autoSpaceDE w:val="0"/>
      <w:autoSpaceDN w:val="0"/>
      <w:adjustRightInd w:val="0"/>
    </w:pPr>
    <w:rPr>
      <w:lang w:val="en-US"/>
    </w:rPr>
  </w:style>
  <w:style w:type="character" w:customStyle="1" w:styleId="TitleChar">
    <w:name w:val="Title Char"/>
    <w:link w:val="Title"/>
    <w:rsid w:val="00EF0BEC"/>
    <w:rPr>
      <w:sz w:val="24"/>
      <w:szCs w:val="24"/>
      <w:lang w:val="en-US" w:eastAsia="en-US"/>
    </w:rPr>
  </w:style>
  <w:style w:type="paragraph" w:customStyle="1" w:styleId="Author">
    <w:name w:val="Author"/>
    <w:uiPriority w:val="99"/>
    <w:rsid w:val="00EF0BEC"/>
    <w:pPr>
      <w:widowControl w:val="0"/>
      <w:autoSpaceDE w:val="0"/>
      <w:autoSpaceDN w:val="0"/>
      <w:adjustRightInd w:val="0"/>
    </w:pPr>
    <w:rPr>
      <w:sz w:val="24"/>
      <w:szCs w:val="24"/>
    </w:rPr>
  </w:style>
  <w:style w:type="paragraph" w:customStyle="1" w:styleId="MakeTitle">
    <w:name w:val="Make Title"/>
    <w:uiPriority w:val="99"/>
    <w:rsid w:val="00EF0BEC"/>
    <w:pPr>
      <w:widowControl w:val="0"/>
      <w:autoSpaceDE w:val="0"/>
      <w:autoSpaceDN w:val="0"/>
      <w:adjustRightInd w:val="0"/>
    </w:pPr>
    <w:rPr>
      <w:sz w:val="24"/>
      <w:szCs w:val="24"/>
    </w:rPr>
  </w:style>
  <w:style w:type="paragraph" w:customStyle="1" w:styleId="MakeLOF">
    <w:name w:val="Make LOF"/>
    <w:uiPriority w:val="99"/>
    <w:rsid w:val="00EF0BEC"/>
    <w:pPr>
      <w:widowControl w:val="0"/>
      <w:autoSpaceDE w:val="0"/>
      <w:autoSpaceDN w:val="0"/>
      <w:adjustRightInd w:val="0"/>
    </w:pPr>
    <w:rPr>
      <w:sz w:val="24"/>
      <w:szCs w:val="24"/>
    </w:rPr>
  </w:style>
  <w:style w:type="paragraph" w:customStyle="1" w:styleId="MakeLOT">
    <w:name w:val="Make LOT"/>
    <w:uiPriority w:val="99"/>
    <w:rsid w:val="00EF0BEC"/>
    <w:pPr>
      <w:widowControl w:val="0"/>
      <w:autoSpaceDE w:val="0"/>
      <w:autoSpaceDN w:val="0"/>
      <w:adjustRightInd w:val="0"/>
    </w:pPr>
    <w:rPr>
      <w:sz w:val="24"/>
      <w:szCs w:val="24"/>
    </w:rPr>
  </w:style>
  <w:style w:type="paragraph" w:customStyle="1" w:styleId="MakeTOC">
    <w:name w:val="Make TOC"/>
    <w:uiPriority w:val="99"/>
    <w:rsid w:val="00EF0BEC"/>
    <w:pPr>
      <w:widowControl w:val="0"/>
      <w:autoSpaceDE w:val="0"/>
      <w:autoSpaceDN w:val="0"/>
      <w:adjustRightInd w:val="0"/>
    </w:pPr>
    <w:rPr>
      <w:sz w:val="24"/>
      <w:szCs w:val="24"/>
    </w:rPr>
  </w:style>
  <w:style w:type="paragraph" w:customStyle="1" w:styleId="Address">
    <w:name w:val="Address"/>
    <w:uiPriority w:val="99"/>
    <w:rsid w:val="00EF0BEC"/>
    <w:pPr>
      <w:widowControl w:val="0"/>
      <w:autoSpaceDE w:val="0"/>
      <w:autoSpaceDN w:val="0"/>
      <w:adjustRightInd w:val="0"/>
    </w:pPr>
    <w:rPr>
      <w:sz w:val="24"/>
      <w:szCs w:val="24"/>
    </w:rPr>
  </w:style>
  <w:style w:type="paragraph" w:styleId="Date">
    <w:name w:val="Date"/>
    <w:basedOn w:val="Normal"/>
    <w:next w:val="Normal"/>
    <w:link w:val="DateChar"/>
    <w:uiPriority w:val="99"/>
    <w:rsid w:val="00EF0BEC"/>
    <w:pPr>
      <w:widowControl w:val="0"/>
      <w:autoSpaceDE w:val="0"/>
      <w:autoSpaceDN w:val="0"/>
      <w:adjustRightInd w:val="0"/>
    </w:pPr>
    <w:rPr>
      <w:lang w:val="en-US"/>
    </w:rPr>
  </w:style>
  <w:style w:type="character" w:customStyle="1" w:styleId="DateChar">
    <w:name w:val="Date Char"/>
    <w:link w:val="Date"/>
    <w:uiPriority w:val="99"/>
    <w:rsid w:val="00EF0BEC"/>
    <w:rPr>
      <w:sz w:val="24"/>
      <w:szCs w:val="24"/>
      <w:lang w:val="en-US" w:eastAsia="en-US"/>
    </w:rPr>
  </w:style>
  <w:style w:type="paragraph" w:customStyle="1" w:styleId="FlushLeft">
    <w:name w:val="Flush Left"/>
    <w:uiPriority w:val="99"/>
    <w:rsid w:val="00EF0BEC"/>
    <w:pPr>
      <w:widowControl w:val="0"/>
      <w:autoSpaceDE w:val="0"/>
      <w:autoSpaceDN w:val="0"/>
      <w:adjustRightInd w:val="0"/>
    </w:pPr>
    <w:rPr>
      <w:sz w:val="24"/>
      <w:szCs w:val="24"/>
    </w:rPr>
  </w:style>
  <w:style w:type="paragraph" w:customStyle="1" w:styleId="FlushRight">
    <w:name w:val="Flush Right"/>
    <w:uiPriority w:val="99"/>
    <w:rsid w:val="00EF0BEC"/>
    <w:pPr>
      <w:widowControl w:val="0"/>
      <w:autoSpaceDE w:val="0"/>
      <w:autoSpaceDN w:val="0"/>
      <w:adjustRightInd w:val="0"/>
    </w:pPr>
    <w:rPr>
      <w:sz w:val="24"/>
      <w:szCs w:val="24"/>
    </w:rPr>
  </w:style>
  <w:style w:type="character" w:customStyle="1" w:styleId="footnotesize">
    <w:name w:val="footnotesize"/>
    <w:uiPriority w:val="99"/>
    <w:rsid w:val="00EF0BEC"/>
    <w:rPr>
      <w:sz w:val="18"/>
    </w:rPr>
  </w:style>
  <w:style w:type="character" w:customStyle="1" w:styleId="Fraktur">
    <w:name w:val="Fraktur"/>
    <w:uiPriority w:val="99"/>
    <w:rsid w:val="00EF0BEC"/>
    <w:rPr>
      <w:rFonts w:ascii="eufm10" w:hAnsi="eufm10"/>
    </w:rPr>
  </w:style>
  <w:style w:type="character" w:customStyle="1" w:styleId="huge0">
    <w:name w:val="huge"/>
    <w:uiPriority w:val="99"/>
    <w:rsid w:val="00EF0BEC"/>
    <w:rPr>
      <w:sz w:val="40"/>
    </w:rPr>
  </w:style>
  <w:style w:type="character" w:customStyle="1" w:styleId="Italics">
    <w:name w:val="Italics"/>
    <w:uiPriority w:val="99"/>
    <w:rsid w:val="00EF0BEC"/>
    <w:rPr>
      <w:i/>
    </w:rPr>
  </w:style>
  <w:style w:type="character" w:customStyle="1" w:styleId="large1">
    <w:name w:val="large"/>
    <w:uiPriority w:val="99"/>
    <w:rsid w:val="00EF0BEC"/>
    <w:rPr>
      <w:sz w:val="28"/>
    </w:rPr>
  </w:style>
  <w:style w:type="paragraph" w:customStyle="1" w:styleId="Lemma">
    <w:name w:val="Lemma"/>
    <w:uiPriority w:val="99"/>
    <w:rsid w:val="00EF0BEC"/>
    <w:pPr>
      <w:widowControl w:val="0"/>
      <w:autoSpaceDE w:val="0"/>
      <w:autoSpaceDN w:val="0"/>
      <w:adjustRightInd w:val="0"/>
    </w:pPr>
    <w:rPr>
      <w:i/>
      <w:iCs/>
      <w:sz w:val="24"/>
      <w:szCs w:val="24"/>
    </w:rPr>
  </w:style>
  <w:style w:type="character" w:customStyle="1" w:styleId="normalsize">
    <w:name w:val="normalsize"/>
    <w:uiPriority w:val="99"/>
    <w:rsid w:val="00EF0BEC"/>
  </w:style>
  <w:style w:type="paragraph" w:customStyle="1" w:styleId="Notation">
    <w:name w:val="Notation"/>
    <w:uiPriority w:val="99"/>
    <w:rsid w:val="00EF0BEC"/>
    <w:pPr>
      <w:widowControl w:val="0"/>
      <w:autoSpaceDE w:val="0"/>
      <w:autoSpaceDN w:val="0"/>
      <w:adjustRightInd w:val="0"/>
    </w:pPr>
    <w:rPr>
      <w:i/>
      <w:iCs/>
      <w:sz w:val="24"/>
      <w:szCs w:val="24"/>
    </w:rPr>
  </w:style>
  <w:style w:type="paragraph" w:customStyle="1" w:styleId="Subsubsubsection">
    <w:name w:val="Subsubsubsection"/>
    <w:uiPriority w:val="99"/>
    <w:rsid w:val="00EF0BEC"/>
    <w:pPr>
      <w:widowControl w:val="0"/>
      <w:autoSpaceDE w:val="0"/>
      <w:autoSpaceDN w:val="0"/>
      <w:adjustRightInd w:val="0"/>
      <w:outlineLvl w:val="3"/>
    </w:pPr>
    <w:rPr>
      <w:b/>
      <w:bCs/>
      <w:sz w:val="24"/>
      <w:szCs w:val="24"/>
    </w:rPr>
  </w:style>
  <w:style w:type="paragraph" w:customStyle="1" w:styleId="Part">
    <w:name w:val="Part"/>
    <w:uiPriority w:val="99"/>
    <w:rsid w:val="00EF0BEC"/>
    <w:pPr>
      <w:widowControl w:val="0"/>
      <w:autoSpaceDE w:val="0"/>
      <w:autoSpaceDN w:val="0"/>
      <w:adjustRightInd w:val="0"/>
    </w:pPr>
    <w:rPr>
      <w:rFonts w:ascii="Arial" w:hAnsi="Arial" w:cs="Arial"/>
      <w:b/>
      <w:bCs/>
      <w:sz w:val="50"/>
      <w:szCs w:val="50"/>
    </w:rPr>
  </w:style>
  <w:style w:type="paragraph" w:customStyle="1" w:styleId="Problem">
    <w:name w:val="Problem"/>
    <w:uiPriority w:val="99"/>
    <w:rsid w:val="00EF0BEC"/>
    <w:pPr>
      <w:widowControl w:val="0"/>
      <w:autoSpaceDE w:val="0"/>
      <w:autoSpaceDN w:val="0"/>
      <w:adjustRightInd w:val="0"/>
    </w:pPr>
    <w:rPr>
      <w:i/>
      <w:iCs/>
      <w:sz w:val="24"/>
      <w:szCs w:val="24"/>
    </w:rPr>
  </w:style>
  <w:style w:type="paragraph" w:customStyle="1" w:styleId="Proposition">
    <w:name w:val="Proposition"/>
    <w:uiPriority w:val="99"/>
    <w:rsid w:val="00EF0BEC"/>
    <w:pPr>
      <w:widowControl w:val="0"/>
      <w:autoSpaceDE w:val="0"/>
      <w:autoSpaceDN w:val="0"/>
      <w:adjustRightInd w:val="0"/>
    </w:pPr>
    <w:rPr>
      <w:i/>
      <w:iCs/>
      <w:sz w:val="24"/>
      <w:szCs w:val="24"/>
    </w:rPr>
  </w:style>
  <w:style w:type="paragraph" w:customStyle="1" w:styleId="LongQuotation">
    <w:name w:val="Long Quotation"/>
    <w:uiPriority w:val="99"/>
    <w:rsid w:val="00EF0BEC"/>
    <w:pPr>
      <w:widowControl w:val="0"/>
      <w:autoSpaceDE w:val="0"/>
      <w:autoSpaceDN w:val="0"/>
      <w:adjustRightInd w:val="0"/>
    </w:pPr>
  </w:style>
  <w:style w:type="paragraph" w:customStyle="1" w:styleId="ShortQuote">
    <w:name w:val="Short Quote"/>
    <w:uiPriority w:val="99"/>
    <w:rsid w:val="00EF0BEC"/>
    <w:pPr>
      <w:widowControl w:val="0"/>
      <w:autoSpaceDE w:val="0"/>
      <w:autoSpaceDN w:val="0"/>
      <w:adjustRightInd w:val="0"/>
    </w:pPr>
    <w:rPr>
      <w:sz w:val="24"/>
      <w:szCs w:val="24"/>
    </w:rPr>
  </w:style>
  <w:style w:type="paragraph" w:customStyle="1" w:styleId="Remark">
    <w:name w:val="Remark"/>
    <w:uiPriority w:val="99"/>
    <w:rsid w:val="00EF0BEC"/>
    <w:pPr>
      <w:widowControl w:val="0"/>
      <w:autoSpaceDE w:val="0"/>
      <w:autoSpaceDN w:val="0"/>
      <w:adjustRightInd w:val="0"/>
    </w:pPr>
    <w:rPr>
      <w:i/>
      <w:iCs/>
      <w:sz w:val="24"/>
      <w:szCs w:val="24"/>
    </w:rPr>
  </w:style>
  <w:style w:type="character" w:customStyle="1" w:styleId="Roman">
    <w:name w:val="Roman"/>
    <w:uiPriority w:val="99"/>
    <w:rsid w:val="00EF0BEC"/>
  </w:style>
  <w:style w:type="character" w:customStyle="1" w:styleId="SmallCaps">
    <w:name w:val="Small Caps"/>
    <w:uiPriority w:val="99"/>
    <w:rsid w:val="00EF0BEC"/>
    <w:rPr>
      <w:rFonts w:ascii="cmcsc10" w:hAnsi="cmcsc10"/>
    </w:rPr>
  </w:style>
  <w:style w:type="character" w:customStyle="1" w:styleId="scriptsize">
    <w:name w:val="scriptsize"/>
    <w:uiPriority w:val="99"/>
    <w:rsid w:val="00EF0BEC"/>
    <w:rPr>
      <w:sz w:val="16"/>
    </w:rPr>
  </w:style>
  <w:style w:type="paragraph" w:customStyle="1" w:styleId="Section">
    <w:name w:val="Section"/>
    <w:uiPriority w:val="99"/>
    <w:rsid w:val="00EF0BEC"/>
    <w:pPr>
      <w:widowControl w:val="0"/>
      <w:autoSpaceDE w:val="0"/>
      <w:autoSpaceDN w:val="0"/>
      <w:adjustRightInd w:val="0"/>
      <w:outlineLvl w:val="0"/>
    </w:pPr>
    <w:rPr>
      <w:rFonts w:ascii="Arial" w:hAnsi="Arial" w:cs="Arial"/>
      <w:b/>
      <w:bCs/>
      <w:sz w:val="44"/>
      <w:szCs w:val="44"/>
    </w:rPr>
  </w:style>
  <w:style w:type="character" w:customStyle="1" w:styleId="SansSerif">
    <w:name w:val="Sans Serif"/>
    <w:uiPriority w:val="99"/>
    <w:rsid w:val="00EF0BEC"/>
    <w:rPr>
      <w:rFonts w:ascii="Arial" w:hAnsi="Arial"/>
    </w:rPr>
  </w:style>
  <w:style w:type="character" w:customStyle="1" w:styleId="Slanted">
    <w:name w:val="Slanted"/>
    <w:uiPriority w:val="99"/>
    <w:rsid w:val="00EF0BEC"/>
    <w:rPr>
      <w:b/>
      <w:i/>
    </w:rPr>
  </w:style>
  <w:style w:type="character" w:customStyle="1" w:styleId="small">
    <w:name w:val="small"/>
    <w:uiPriority w:val="99"/>
    <w:rsid w:val="00EF0BEC"/>
    <w:rPr>
      <w:sz w:val="20"/>
    </w:rPr>
  </w:style>
  <w:style w:type="paragraph" w:customStyle="1" w:styleId="Solution">
    <w:name w:val="Solution"/>
    <w:uiPriority w:val="99"/>
    <w:rsid w:val="00EF0BEC"/>
    <w:pPr>
      <w:widowControl w:val="0"/>
      <w:autoSpaceDE w:val="0"/>
      <w:autoSpaceDN w:val="0"/>
      <w:adjustRightInd w:val="0"/>
    </w:pPr>
    <w:rPr>
      <w:i/>
      <w:iCs/>
      <w:sz w:val="24"/>
      <w:szCs w:val="24"/>
    </w:rPr>
  </w:style>
  <w:style w:type="paragraph" w:customStyle="1" w:styleId="Subsubsubsubsection">
    <w:name w:val="Subsubsubsubsection"/>
    <w:uiPriority w:val="99"/>
    <w:rsid w:val="00EF0BEC"/>
    <w:pPr>
      <w:widowControl w:val="0"/>
      <w:autoSpaceDE w:val="0"/>
      <w:autoSpaceDN w:val="0"/>
      <w:adjustRightInd w:val="0"/>
      <w:outlineLvl w:val="4"/>
    </w:pPr>
    <w:rPr>
      <w:b/>
      <w:bCs/>
      <w:sz w:val="24"/>
      <w:szCs w:val="24"/>
    </w:rPr>
  </w:style>
  <w:style w:type="paragraph" w:customStyle="1" w:styleId="Subsection">
    <w:name w:val="Subsection"/>
    <w:uiPriority w:val="99"/>
    <w:rsid w:val="00EF0BEC"/>
    <w:pPr>
      <w:widowControl w:val="0"/>
      <w:autoSpaceDE w:val="0"/>
      <w:autoSpaceDN w:val="0"/>
      <w:adjustRightInd w:val="0"/>
      <w:outlineLvl w:val="1"/>
    </w:pPr>
    <w:rPr>
      <w:rFonts w:ascii="Arial" w:hAnsi="Arial" w:cs="Arial"/>
      <w:b/>
      <w:bCs/>
      <w:sz w:val="36"/>
      <w:szCs w:val="36"/>
    </w:rPr>
  </w:style>
  <w:style w:type="paragraph" w:customStyle="1" w:styleId="Subsubsection">
    <w:name w:val="Subsubsection"/>
    <w:uiPriority w:val="99"/>
    <w:rsid w:val="00EF0BEC"/>
    <w:pPr>
      <w:widowControl w:val="0"/>
      <w:autoSpaceDE w:val="0"/>
      <w:autoSpaceDN w:val="0"/>
      <w:adjustRightInd w:val="0"/>
      <w:outlineLvl w:val="2"/>
    </w:pPr>
    <w:rPr>
      <w:rFonts w:ascii="Arial" w:hAnsi="Arial" w:cs="Arial"/>
      <w:b/>
      <w:bCs/>
      <w:sz w:val="28"/>
      <w:szCs w:val="28"/>
    </w:rPr>
  </w:style>
  <w:style w:type="paragraph" w:customStyle="1" w:styleId="Summary">
    <w:name w:val="Summary"/>
    <w:uiPriority w:val="99"/>
    <w:rsid w:val="00EF0BEC"/>
    <w:pPr>
      <w:widowControl w:val="0"/>
      <w:autoSpaceDE w:val="0"/>
      <w:autoSpaceDN w:val="0"/>
      <w:adjustRightInd w:val="0"/>
    </w:pPr>
    <w:rPr>
      <w:i/>
      <w:iCs/>
      <w:sz w:val="24"/>
      <w:szCs w:val="24"/>
    </w:rPr>
  </w:style>
  <w:style w:type="paragraph" w:customStyle="1" w:styleId="BibliographyItem">
    <w:name w:val="Bibliography Item"/>
    <w:uiPriority w:val="99"/>
    <w:rsid w:val="00EF0BEC"/>
    <w:pPr>
      <w:widowControl w:val="0"/>
      <w:autoSpaceDE w:val="0"/>
      <w:autoSpaceDN w:val="0"/>
      <w:adjustRightInd w:val="0"/>
    </w:pPr>
    <w:rPr>
      <w:sz w:val="24"/>
      <w:szCs w:val="24"/>
    </w:rPr>
  </w:style>
  <w:style w:type="paragraph" w:customStyle="1" w:styleId="Theorem">
    <w:name w:val="Theorem"/>
    <w:uiPriority w:val="99"/>
    <w:rsid w:val="00EF0BEC"/>
    <w:pPr>
      <w:widowControl w:val="0"/>
      <w:autoSpaceDE w:val="0"/>
      <w:autoSpaceDN w:val="0"/>
      <w:adjustRightInd w:val="0"/>
    </w:pPr>
    <w:rPr>
      <w:i/>
      <w:iCs/>
      <w:sz w:val="24"/>
      <w:szCs w:val="24"/>
    </w:rPr>
  </w:style>
  <w:style w:type="character" w:customStyle="1" w:styleId="tiny">
    <w:name w:val="tiny"/>
    <w:uiPriority w:val="99"/>
    <w:rsid w:val="00EF0BEC"/>
    <w:rPr>
      <w:sz w:val="12"/>
    </w:rPr>
  </w:style>
  <w:style w:type="character" w:customStyle="1" w:styleId="Typewriter">
    <w:name w:val="Typewriter"/>
    <w:uiPriority w:val="99"/>
    <w:rsid w:val="00EF0BEC"/>
    <w:rPr>
      <w:rFonts w:ascii="Courier New" w:hAnsi="Courier New"/>
    </w:rPr>
  </w:style>
  <w:style w:type="paragraph" w:customStyle="1" w:styleId="Verbatim">
    <w:name w:val="Verbatim"/>
    <w:uiPriority w:val="99"/>
    <w:rsid w:val="00EF0BEC"/>
    <w:pPr>
      <w:widowControl w:val="0"/>
      <w:autoSpaceDE w:val="0"/>
      <w:autoSpaceDN w:val="0"/>
      <w:adjustRightInd w:val="0"/>
    </w:pPr>
    <w:rPr>
      <w:rFonts w:ascii="Courier New" w:hAnsi="Courier New" w:cs="Courier New"/>
    </w:rPr>
  </w:style>
  <w:style w:type="paragraph" w:styleId="ListBullet">
    <w:name w:val="List Bullet"/>
    <w:basedOn w:val="Normal"/>
    <w:autoRedefine/>
    <w:qFormat/>
    <w:rsid w:val="0064698D"/>
    <w:pPr>
      <w:numPr>
        <w:numId w:val="1"/>
      </w:numPr>
      <w:spacing w:before="100" w:beforeAutospacing="1" w:after="100" w:afterAutospacing="1"/>
      <w:jc w:val="both"/>
    </w:pPr>
    <w:rPr>
      <w:szCs w:val="22"/>
      <w:lang w:val="en-GB"/>
    </w:rPr>
  </w:style>
  <w:style w:type="character" w:customStyle="1" w:styleId="hps">
    <w:name w:val="hps"/>
    <w:basedOn w:val="DefaultParagraphFont"/>
    <w:rsid w:val="00883426"/>
  </w:style>
  <w:style w:type="character" w:customStyle="1" w:styleId="longtext">
    <w:name w:val="long_text"/>
    <w:basedOn w:val="DefaultParagraphFont"/>
    <w:rsid w:val="00883426"/>
  </w:style>
  <w:style w:type="paragraph" w:customStyle="1" w:styleId="MVD3">
    <w:name w:val="MVD 3"/>
    <w:basedOn w:val="Heading1"/>
    <w:rsid w:val="00883426"/>
    <w:pPr>
      <w:jc w:val="left"/>
    </w:pPr>
    <w:rPr>
      <w:noProof w:val="0"/>
      <w:lang w:val="sk-SK" w:eastAsia="sk-SK"/>
    </w:rPr>
  </w:style>
  <w:style w:type="character" w:customStyle="1" w:styleId="atn">
    <w:name w:val="atn"/>
    <w:basedOn w:val="DefaultParagraphFont"/>
    <w:rsid w:val="00883426"/>
  </w:style>
  <w:style w:type="character" w:customStyle="1" w:styleId="gt-icon-text">
    <w:name w:val="gt-icon-text"/>
    <w:basedOn w:val="DefaultParagraphFont"/>
    <w:rsid w:val="00883426"/>
  </w:style>
  <w:style w:type="character" w:customStyle="1" w:styleId="gt-ft-text">
    <w:name w:val="gt-ft-text"/>
    <w:basedOn w:val="DefaultParagraphFont"/>
    <w:rsid w:val="00883426"/>
  </w:style>
  <w:style w:type="paragraph" w:customStyle="1" w:styleId="Odsekzoznamu">
    <w:name w:val="Odsek zoznamu"/>
    <w:basedOn w:val="Normal"/>
    <w:uiPriority w:val="34"/>
    <w:qFormat/>
    <w:rsid w:val="00883426"/>
    <w:pPr>
      <w:ind w:left="708"/>
    </w:pPr>
    <w:rPr>
      <w:lang w:val="sk-SK" w:eastAsia="sk-SK"/>
    </w:rPr>
  </w:style>
  <w:style w:type="paragraph" w:styleId="DocumentMap">
    <w:name w:val="Document Map"/>
    <w:basedOn w:val="Normal"/>
    <w:link w:val="DocumentMapChar"/>
    <w:rsid w:val="00883426"/>
    <w:pPr>
      <w:shd w:val="clear" w:color="auto" w:fill="000080"/>
    </w:pPr>
    <w:rPr>
      <w:rFonts w:ascii="Tahoma" w:hAnsi="Tahoma"/>
      <w:szCs w:val="20"/>
      <w:lang w:val="sk-SK" w:eastAsia="sk-SK"/>
    </w:rPr>
  </w:style>
  <w:style w:type="character" w:customStyle="1" w:styleId="DocumentMapChar">
    <w:name w:val="Document Map Char"/>
    <w:link w:val="DocumentMap"/>
    <w:rsid w:val="00883426"/>
    <w:rPr>
      <w:rFonts w:ascii="Tahoma" w:hAnsi="Tahoma" w:cs="Tahoma"/>
      <w:shd w:val="clear" w:color="auto" w:fill="000080"/>
      <w:lang w:val="sk-SK" w:eastAsia="sk-SK"/>
    </w:rPr>
  </w:style>
  <w:style w:type="table" w:styleId="TableGrid8">
    <w:name w:val="Table Grid 8"/>
    <w:basedOn w:val="TableNormal"/>
    <w:rsid w:val="00FC761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medium-normal">
    <w:name w:val="medium-normal"/>
    <w:basedOn w:val="DefaultParagraphFont"/>
    <w:uiPriority w:val="99"/>
    <w:rsid w:val="008C0499"/>
  </w:style>
  <w:style w:type="character" w:styleId="HTMLCite">
    <w:name w:val="HTML Cite"/>
    <w:uiPriority w:val="99"/>
    <w:rsid w:val="008C0499"/>
    <w:rPr>
      <w:i/>
      <w:iCs/>
    </w:rPr>
  </w:style>
  <w:style w:type="paragraph" w:customStyle="1" w:styleId="Tables">
    <w:name w:val="Tables"/>
    <w:basedOn w:val="Normal"/>
    <w:qFormat/>
    <w:rsid w:val="00072DED"/>
    <w:pPr>
      <w:spacing w:before="120" w:after="100" w:afterAutospacing="1"/>
    </w:pPr>
    <w:rPr>
      <w:rFonts w:ascii="Calibri" w:hAnsi="Calibri" w:cs="Arial"/>
      <w:b/>
      <w:bCs/>
      <w:caps/>
      <w:color w:val="000000"/>
      <w:szCs w:val="18"/>
      <w:lang w:val="en-US"/>
    </w:rPr>
  </w:style>
  <w:style w:type="character" w:styleId="SubtleEmphasis">
    <w:name w:val="Subtle Emphasis"/>
    <w:uiPriority w:val="19"/>
    <w:qFormat/>
    <w:rsid w:val="00072DED"/>
    <w:rPr>
      <w:rFonts w:eastAsia="Times New Roman" w:cs="Times New Roman"/>
      <w:bCs w:val="0"/>
      <w:i/>
      <w:iCs/>
      <w:color w:val="808080"/>
      <w:szCs w:val="22"/>
      <w:lang w:val="en-US"/>
    </w:rPr>
  </w:style>
  <w:style w:type="table" w:customStyle="1" w:styleId="LightShading1">
    <w:name w:val="Light Shading1"/>
    <w:basedOn w:val="TableNormal"/>
    <w:uiPriority w:val="60"/>
    <w:rsid w:val="00072DED"/>
    <w:pPr>
      <w:ind w:right="-14"/>
    </w:pPr>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Pr/>
      <w:tcPr>
        <w:tcBorders>
          <w:top w:val="nil"/>
          <w:left w:val="nil"/>
          <w:bottom w:val="nil"/>
          <w:right w:val="nil"/>
          <w:insideH w:val="nil"/>
          <w:insideV w:val="nil"/>
        </w:tcBorders>
      </w:tc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pip">
    <w:name w:val="spip"/>
    <w:basedOn w:val="Normal"/>
    <w:rsid w:val="00B5554B"/>
    <w:pPr>
      <w:spacing w:before="100" w:beforeAutospacing="1" w:after="100" w:afterAutospacing="1"/>
    </w:pPr>
    <w:rPr>
      <w:lang w:eastAsia="fr-FR"/>
    </w:rPr>
  </w:style>
  <w:style w:type="character" w:customStyle="1" w:styleId="titreune11">
    <w:name w:val="titreune11"/>
    <w:rsid w:val="00B5554B"/>
    <w:rPr>
      <w:rFonts w:ascii="Verdana" w:hAnsi="Verdana" w:hint="default"/>
      <w:b/>
      <w:bCs/>
      <w:color w:val="000000"/>
      <w:sz w:val="26"/>
      <w:szCs w:val="26"/>
    </w:rPr>
  </w:style>
  <w:style w:type="character" w:customStyle="1" w:styleId="editsection">
    <w:name w:val="editsection"/>
    <w:basedOn w:val="DefaultParagraphFont"/>
    <w:rsid w:val="00B5554B"/>
  </w:style>
  <w:style w:type="character" w:customStyle="1" w:styleId="mw-headline">
    <w:name w:val="mw-headline"/>
    <w:basedOn w:val="DefaultParagraphFont"/>
    <w:rsid w:val="00B5554B"/>
  </w:style>
  <w:style w:type="character" w:customStyle="1" w:styleId="citecrochet1">
    <w:name w:val="cite_crochet1"/>
    <w:rsid w:val="00B5554B"/>
    <w:rPr>
      <w:vanish/>
      <w:webHidden w:val="0"/>
      <w:specVanish w:val="0"/>
    </w:rPr>
  </w:style>
  <w:style w:type="character" w:customStyle="1" w:styleId="texhtml1">
    <w:name w:val="texhtml1"/>
    <w:rsid w:val="00B5554B"/>
    <w:rPr>
      <w:sz w:val="29"/>
      <w:szCs w:val="29"/>
    </w:rPr>
  </w:style>
  <w:style w:type="character" w:customStyle="1" w:styleId="citation">
    <w:name w:val="citation"/>
    <w:basedOn w:val="DefaultParagraphFont"/>
    <w:rsid w:val="00B5554B"/>
  </w:style>
  <w:style w:type="character" w:customStyle="1" w:styleId="txtcourant1">
    <w:name w:val="txtcourant1"/>
    <w:rsid w:val="00B5554B"/>
    <w:rPr>
      <w:rFonts w:ascii="Verdana" w:hAnsi="Verdana" w:hint="default"/>
      <w:color w:val="000000"/>
      <w:sz w:val="18"/>
      <w:szCs w:val="18"/>
    </w:rPr>
  </w:style>
  <w:style w:type="character" w:customStyle="1" w:styleId="spipsurligne1">
    <w:name w:val="spip_surligne1"/>
    <w:rsid w:val="00B5554B"/>
    <w:rPr>
      <w:shd w:val="clear" w:color="auto" w:fill="FFFF66"/>
    </w:rPr>
  </w:style>
  <w:style w:type="character" w:customStyle="1" w:styleId="para">
    <w:name w:val="para"/>
    <w:rsid w:val="00B5554B"/>
    <w:rPr>
      <w:rFonts w:ascii="Arial" w:hAnsi="Arial" w:cs="Arial" w:hint="default"/>
      <w:sz w:val="20"/>
      <w:szCs w:val="20"/>
    </w:rPr>
  </w:style>
  <w:style w:type="paragraph" w:styleId="TOC1">
    <w:name w:val="toc 1"/>
    <w:basedOn w:val="Normal"/>
    <w:next w:val="Normal"/>
    <w:autoRedefine/>
    <w:unhideWhenUsed/>
    <w:qFormat/>
    <w:rsid w:val="00B5554B"/>
    <w:pPr>
      <w:spacing w:after="100" w:line="276" w:lineRule="auto"/>
    </w:pPr>
    <w:rPr>
      <w:rFonts w:ascii="Calibri" w:hAnsi="Calibri"/>
      <w:sz w:val="22"/>
      <w:szCs w:val="22"/>
      <w:lang w:eastAsia="fr-FR"/>
    </w:rPr>
  </w:style>
  <w:style w:type="paragraph" w:styleId="TOCHeading">
    <w:name w:val="TOC Heading"/>
    <w:basedOn w:val="Heading1"/>
    <w:next w:val="Normal"/>
    <w:uiPriority w:val="39"/>
    <w:qFormat/>
    <w:rsid w:val="00B5554B"/>
    <w:pPr>
      <w:keepLines/>
      <w:spacing w:before="480" w:line="276" w:lineRule="auto"/>
      <w:jc w:val="center"/>
      <w:outlineLvl w:val="9"/>
    </w:pPr>
    <w:rPr>
      <w:rFonts w:ascii="Cambria" w:hAnsi="Cambria"/>
      <w:noProof w:val="0"/>
      <w:color w:val="365F91"/>
      <w:sz w:val="32"/>
      <w:szCs w:val="32"/>
      <w:lang w:eastAsia="en-US"/>
    </w:rPr>
  </w:style>
  <w:style w:type="paragraph" w:styleId="TOC3">
    <w:name w:val="toc 3"/>
    <w:basedOn w:val="Normal"/>
    <w:next w:val="Normal"/>
    <w:autoRedefine/>
    <w:uiPriority w:val="39"/>
    <w:unhideWhenUsed/>
    <w:qFormat/>
    <w:rsid w:val="00B5554B"/>
    <w:pPr>
      <w:spacing w:after="100" w:line="276" w:lineRule="auto"/>
      <w:ind w:left="440"/>
    </w:pPr>
    <w:rPr>
      <w:rFonts w:ascii="Calibri" w:hAnsi="Calibri"/>
      <w:sz w:val="22"/>
      <w:szCs w:val="22"/>
    </w:rPr>
  </w:style>
  <w:style w:type="character" w:customStyle="1" w:styleId="Heading5Char">
    <w:name w:val="Heading 5 Char"/>
    <w:locked/>
    <w:rsid w:val="00D02A12"/>
    <w:rPr>
      <w:rFonts w:cs="Times New Roman"/>
      <w:b/>
      <w:bCs/>
      <w:sz w:val="24"/>
      <w:szCs w:val="24"/>
      <w:lang w:val="en-US" w:eastAsia="en-US"/>
    </w:rPr>
  </w:style>
  <w:style w:type="character" w:customStyle="1" w:styleId="Heading6Char">
    <w:name w:val="Heading 6 Char"/>
    <w:locked/>
    <w:rsid w:val="00D02A12"/>
    <w:rPr>
      <w:rFonts w:cs="Times New Roman"/>
      <w:b/>
      <w:bCs/>
      <w:sz w:val="24"/>
      <w:szCs w:val="24"/>
      <w:lang w:val="en-US" w:eastAsia="en-US"/>
    </w:rPr>
  </w:style>
  <w:style w:type="character" w:customStyle="1" w:styleId="Heading1Char1">
    <w:name w:val="Heading 1 Char1"/>
    <w:locked/>
    <w:rsid w:val="00D02A12"/>
    <w:rPr>
      <w:rFonts w:ascii="Arial" w:hAnsi="Arial" w:cs="Times New Roman"/>
      <w:b/>
      <w:bCs/>
      <w:kern w:val="32"/>
      <w:sz w:val="32"/>
      <w:szCs w:val="32"/>
      <w:lang w:val="en-US" w:eastAsia="en-US" w:bidi="ar-SA"/>
    </w:rPr>
  </w:style>
  <w:style w:type="character" w:customStyle="1" w:styleId="Heading2Char1">
    <w:name w:val="Heading 2 Char1"/>
    <w:locked/>
    <w:rsid w:val="00D02A12"/>
    <w:rPr>
      <w:rFonts w:ascii="Arial" w:hAnsi="Arial" w:cs="Times New Roman"/>
      <w:b/>
      <w:bCs/>
      <w:i/>
      <w:iCs/>
      <w:sz w:val="28"/>
      <w:szCs w:val="28"/>
      <w:lang w:val="en-US" w:eastAsia="en-US"/>
    </w:rPr>
  </w:style>
  <w:style w:type="character" w:customStyle="1" w:styleId="Heading3Char1">
    <w:name w:val="Heading 3 Char1"/>
    <w:locked/>
    <w:rsid w:val="00D02A12"/>
    <w:rPr>
      <w:rFonts w:ascii="Arial" w:eastAsia="Batang" w:hAnsi="Arial" w:cs="Times New Roman"/>
      <w:b/>
      <w:bCs/>
      <w:sz w:val="26"/>
      <w:szCs w:val="26"/>
      <w:lang w:val="en-US" w:eastAsia="ko-KR"/>
    </w:rPr>
  </w:style>
  <w:style w:type="character" w:customStyle="1" w:styleId="Heading4Char1">
    <w:name w:val="Heading 4 Char1"/>
    <w:locked/>
    <w:rsid w:val="00D02A12"/>
    <w:rPr>
      <w:rFonts w:cs="Times New Roman"/>
      <w:b/>
      <w:bCs/>
      <w:sz w:val="28"/>
      <w:szCs w:val="28"/>
      <w:lang w:val="en-US" w:eastAsia="en-US"/>
    </w:rPr>
  </w:style>
  <w:style w:type="paragraph" w:customStyle="1" w:styleId="Overskriftforinnholdsfortegnelse1">
    <w:name w:val="Overskrift for innholdsfortegnelse1"/>
    <w:basedOn w:val="Heading1"/>
    <w:next w:val="Normal"/>
    <w:rsid w:val="00D02A12"/>
    <w:pPr>
      <w:keepLines/>
      <w:spacing w:before="480" w:line="276" w:lineRule="auto"/>
      <w:jc w:val="left"/>
      <w:outlineLvl w:val="9"/>
    </w:pPr>
    <w:rPr>
      <w:rFonts w:ascii="Cambria" w:hAnsi="Cambria"/>
      <w:noProof w:val="0"/>
      <w:color w:val="365F91"/>
      <w:sz w:val="28"/>
      <w:szCs w:val="28"/>
      <w:lang w:val="nb-NO" w:eastAsia="en-US"/>
    </w:rPr>
  </w:style>
  <w:style w:type="paragraph" w:customStyle="1" w:styleId="Listeavsnitt1">
    <w:name w:val="Listeavsnitt1"/>
    <w:basedOn w:val="Normal"/>
    <w:rsid w:val="00D02A12"/>
    <w:pPr>
      <w:ind w:left="720"/>
      <w:contextualSpacing/>
    </w:pPr>
    <w:rPr>
      <w:lang w:val="en-US"/>
    </w:rPr>
  </w:style>
  <w:style w:type="paragraph" w:customStyle="1" w:styleId="stilulmeu">
    <w:name w:val="stilul meu"/>
    <w:basedOn w:val="Heading1"/>
    <w:rsid w:val="00325B40"/>
    <w:pPr>
      <w:spacing w:before="240" w:after="60"/>
      <w:jc w:val="center"/>
    </w:pPr>
    <w:rPr>
      <w:rFonts w:cs="Arial"/>
      <w:noProof w:val="0"/>
      <w:kern w:val="32"/>
      <w:sz w:val="28"/>
      <w:szCs w:val="32"/>
      <w:lang w:val="ro-RO" w:eastAsia="en-US"/>
    </w:rPr>
  </w:style>
  <w:style w:type="character" w:customStyle="1" w:styleId="apple-style-span">
    <w:name w:val="apple-style-span"/>
    <w:basedOn w:val="DefaultParagraphFont"/>
    <w:rsid w:val="00325B40"/>
  </w:style>
  <w:style w:type="character" w:customStyle="1" w:styleId="apple-converted-space">
    <w:name w:val="apple-converted-space"/>
    <w:basedOn w:val="DefaultParagraphFont"/>
    <w:rsid w:val="00325B40"/>
  </w:style>
  <w:style w:type="character" w:customStyle="1" w:styleId="yshortcuts">
    <w:name w:val="yshortcuts"/>
    <w:basedOn w:val="DefaultParagraphFont"/>
    <w:rsid w:val="00325B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90850">
      <w:bodyDiv w:val="1"/>
      <w:marLeft w:val="0"/>
      <w:marRight w:val="0"/>
      <w:marTop w:val="0"/>
      <w:marBottom w:val="0"/>
      <w:divBdr>
        <w:top w:val="none" w:sz="0" w:space="0" w:color="auto"/>
        <w:left w:val="none" w:sz="0" w:space="0" w:color="auto"/>
        <w:bottom w:val="none" w:sz="0" w:space="0" w:color="auto"/>
        <w:right w:val="none" w:sz="0" w:space="0" w:color="auto"/>
      </w:divBdr>
      <w:divsChild>
        <w:div w:id="1608542196">
          <w:marLeft w:val="0"/>
          <w:marRight w:val="0"/>
          <w:marTop w:val="0"/>
          <w:marBottom w:val="0"/>
          <w:divBdr>
            <w:top w:val="none" w:sz="0" w:space="0" w:color="auto"/>
            <w:left w:val="none" w:sz="0" w:space="0" w:color="auto"/>
            <w:bottom w:val="none" w:sz="0" w:space="0" w:color="auto"/>
            <w:right w:val="none" w:sz="0" w:space="0" w:color="auto"/>
          </w:divBdr>
        </w:div>
      </w:divsChild>
    </w:div>
    <w:div w:id="763650722">
      <w:bodyDiv w:val="1"/>
      <w:marLeft w:val="0"/>
      <w:marRight w:val="0"/>
      <w:marTop w:val="0"/>
      <w:marBottom w:val="0"/>
      <w:divBdr>
        <w:top w:val="none" w:sz="0" w:space="0" w:color="auto"/>
        <w:left w:val="none" w:sz="0" w:space="0" w:color="auto"/>
        <w:bottom w:val="none" w:sz="0" w:space="0" w:color="auto"/>
        <w:right w:val="none" w:sz="0" w:space="0" w:color="auto"/>
      </w:divBdr>
      <w:divsChild>
        <w:div w:id="1010792404">
          <w:marLeft w:val="0"/>
          <w:marRight w:val="0"/>
          <w:marTop w:val="0"/>
          <w:marBottom w:val="0"/>
          <w:divBdr>
            <w:top w:val="none" w:sz="0" w:space="0" w:color="auto"/>
            <w:left w:val="none" w:sz="0" w:space="0" w:color="auto"/>
            <w:bottom w:val="none" w:sz="0" w:space="0" w:color="auto"/>
            <w:right w:val="none" w:sz="0" w:space="0" w:color="auto"/>
          </w:divBdr>
          <w:divsChild>
            <w:div w:id="26824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3642">
      <w:bodyDiv w:val="1"/>
      <w:marLeft w:val="0"/>
      <w:marRight w:val="0"/>
      <w:marTop w:val="0"/>
      <w:marBottom w:val="0"/>
      <w:divBdr>
        <w:top w:val="none" w:sz="0" w:space="0" w:color="auto"/>
        <w:left w:val="none" w:sz="0" w:space="0" w:color="auto"/>
        <w:bottom w:val="none" w:sz="0" w:space="0" w:color="auto"/>
        <w:right w:val="none" w:sz="0" w:space="0" w:color="auto"/>
      </w:divBdr>
      <w:divsChild>
        <w:div w:id="1623225941">
          <w:marLeft w:val="0"/>
          <w:marRight w:val="0"/>
          <w:marTop w:val="0"/>
          <w:marBottom w:val="0"/>
          <w:divBdr>
            <w:top w:val="none" w:sz="0" w:space="0" w:color="auto"/>
            <w:left w:val="none" w:sz="0" w:space="0" w:color="auto"/>
            <w:bottom w:val="none" w:sz="0" w:space="0" w:color="auto"/>
            <w:right w:val="none" w:sz="0" w:space="0" w:color="auto"/>
          </w:divBdr>
        </w:div>
      </w:divsChild>
    </w:div>
    <w:div w:id="1239680431">
      <w:bodyDiv w:val="1"/>
      <w:marLeft w:val="0"/>
      <w:marRight w:val="0"/>
      <w:marTop w:val="0"/>
      <w:marBottom w:val="0"/>
      <w:divBdr>
        <w:top w:val="none" w:sz="0" w:space="0" w:color="auto"/>
        <w:left w:val="none" w:sz="0" w:space="0" w:color="auto"/>
        <w:bottom w:val="none" w:sz="0" w:space="0" w:color="auto"/>
        <w:right w:val="none" w:sz="0" w:space="0" w:color="auto"/>
      </w:divBdr>
      <w:divsChild>
        <w:div w:id="355888107">
          <w:marLeft w:val="0"/>
          <w:marRight w:val="0"/>
          <w:marTop w:val="0"/>
          <w:marBottom w:val="0"/>
          <w:divBdr>
            <w:top w:val="none" w:sz="0" w:space="0" w:color="auto"/>
            <w:left w:val="none" w:sz="0" w:space="0" w:color="auto"/>
            <w:bottom w:val="none" w:sz="0" w:space="0" w:color="auto"/>
            <w:right w:val="none" w:sz="0" w:space="0" w:color="auto"/>
          </w:divBdr>
        </w:div>
      </w:divsChild>
    </w:div>
    <w:div w:id="1523058361">
      <w:bodyDiv w:val="1"/>
      <w:marLeft w:val="0"/>
      <w:marRight w:val="0"/>
      <w:marTop w:val="0"/>
      <w:marBottom w:val="0"/>
      <w:divBdr>
        <w:top w:val="none" w:sz="0" w:space="0" w:color="auto"/>
        <w:left w:val="none" w:sz="0" w:space="0" w:color="auto"/>
        <w:bottom w:val="none" w:sz="0" w:space="0" w:color="auto"/>
        <w:right w:val="none" w:sz="0" w:space="0" w:color="auto"/>
      </w:divBdr>
      <w:divsChild>
        <w:div w:id="495271219">
          <w:marLeft w:val="0"/>
          <w:marRight w:val="0"/>
          <w:marTop w:val="0"/>
          <w:marBottom w:val="0"/>
          <w:divBdr>
            <w:top w:val="none" w:sz="0" w:space="0" w:color="auto"/>
            <w:left w:val="none" w:sz="0" w:space="0" w:color="auto"/>
            <w:bottom w:val="none" w:sz="0" w:space="0" w:color="auto"/>
            <w:right w:val="none" w:sz="0" w:space="0" w:color="auto"/>
          </w:divBdr>
        </w:div>
      </w:divsChild>
    </w:div>
    <w:div w:id="1809082859">
      <w:bodyDiv w:val="1"/>
      <w:marLeft w:val="0"/>
      <w:marRight w:val="0"/>
      <w:marTop w:val="0"/>
      <w:marBottom w:val="0"/>
      <w:divBdr>
        <w:top w:val="none" w:sz="0" w:space="0" w:color="auto"/>
        <w:left w:val="none" w:sz="0" w:space="0" w:color="auto"/>
        <w:bottom w:val="none" w:sz="0" w:space="0" w:color="auto"/>
        <w:right w:val="none" w:sz="0" w:space="0" w:color="auto"/>
      </w:divBdr>
      <w:divsChild>
        <w:div w:id="346248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javascript:open_window(%22http://aleph500.biblacad.ro:8991/F/9MAIF4GUCNMPKSLUGTQX3CY17MVQGS63EMLUGDUP66E4YK3I9A-68740?func=service&amp;doc_number=000229864&amp;line_number=0009&amp;service_type=TAG%22);" TargetMode="External"/><Relationship Id="rId4" Type="http://schemas.openxmlformats.org/officeDocument/2006/relationships/settings" Target="settings.xml"/><Relationship Id="rId9" Type="http://schemas.openxmlformats.org/officeDocument/2006/relationships/hyperlink" Target="http://www.sciencedirect.com/science/article/pii/S016407041300055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mihaela_mb1@yahoo.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3E19B-8C49-4E86-AA1B-8B7EBC690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5971</Words>
  <Characters>34037</Characters>
  <Application>Microsoft Office Word</Application>
  <DocSecurity>0</DocSecurity>
  <Lines>283</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STUDIA UNIVERSITATIS BABEŞ-BOLYAI, OECONOMICA, VOLUME 55, ISSUE 1, 2010</vt:lpstr>
      <vt:lpstr>STUDIA UNIVERSITATIS BABEŞ-BOLYAI, OECONOMICA, VOLUME 55, ISSUE 1, 2010</vt:lpstr>
    </vt:vector>
  </TitlesOfParts>
  <Company>home</Company>
  <LinksUpToDate>false</LinksUpToDate>
  <CharactersWithSpaces>39929</CharactersWithSpaces>
  <SharedDoc>false</SharedDoc>
  <HLinks>
    <vt:vector size="18" baseType="variant">
      <vt:variant>
        <vt:i4>4784219</vt:i4>
      </vt:variant>
      <vt:variant>
        <vt:i4>123</vt:i4>
      </vt:variant>
      <vt:variant>
        <vt:i4>0</vt:i4>
      </vt:variant>
      <vt:variant>
        <vt:i4>5</vt:i4>
      </vt:variant>
      <vt:variant>
        <vt:lpwstr>javascript:open_window(%22http://aleph500.biblacad.ro:8991/F/9MAIF4GUCNMPKSLUGTQX3CY17MVQGS63EMLUGDUP66E4YK3I9A-68740?func=service&amp;doc_number=000229864&amp;line_number=0009&amp;service_type=TAG%22);</vt:lpwstr>
      </vt:variant>
      <vt:variant>
        <vt:lpwstr/>
      </vt:variant>
      <vt:variant>
        <vt:i4>2097272</vt:i4>
      </vt:variant>
      <vt:variant>
        <vt:i4>120</vt:i4>
      </vt:variant>
      <vt:variant>
        <vt:i4>0</vt:i4>
      </vt:variant>
      <vt:variant>
        <vt:i4>5</vt:i4>
      </vt:variant>
      <vt:variant>
        <vt:lpwstr>http://www.sciencedirect.com/science/article/pii/S0164070413000554</vt:lpwstr>
      </vt:variant>
      <vt:variant>
        <vt:lpwstr/>
      </vt:variant>
      <vt:variant>
        <vt:i4>5177372</vt:i4>
      </vt:variant>
      <vt:variant>
        <vt:i4>0</vt:i4>
      </vt:variant>
      <vt:variant>
        <vt:i4>0</vt:i4>
      </vt:variant>
      <vt:variant>
        <vt:i4>5</vt:i4>
      </vt:variant>
      <vt:variant>
        <vt:lpwstr>mailto:mihaela_mb1@yahoo.com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STUDIA UNIVERSITATIS BABEŞ-BOLYAI, OECONOMICA, VOLUME 55, ISSUE 1, 2010</dc:title>
  <dc:subject/>
  <dc:creator>cri</dc:creator>
  <cp:keywords/>
  <cp:lastModifiedBy>alina</cp:lastModifiedBy>
  <cp:revision>43</cp:revision>
  <cp:lastPrinted>2015-04-30T05:45:00Z</cp:lastPrinted>
  <dcterms:created xsi:type="dcterms:W3CDTF">2015-04-30T05:15:00Z</dcterms:created>
  <dcterms:modified xsi:type="dcterms:W3CDTF">2015-04-30T07:39:00Z</dcterms:modified>
</cp:coreProperties>
</file>